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1C774" w14:textId="77777777" w:rsidR="005070BE" w:rsidRDefault="005070BE" w:rsidP="005070BE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094D84A9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14:paraId="7DE700DC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190457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C84038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14:paraId="01546A2E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14:paraId="1E7A2547" w14:textId="68608A03" w:rsidR="005070BE" w:rsidRDefault="00630687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11</w:t>
      </w:r>
      <w:r w:rsidR="00910CBA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decembra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2015</w:t>
      </w:r>
    </w:p>
    <w:p w14:paraId="4EF4E1F8" w14:textId="77777777" w:rsidR="005070BE" w:rsidRPr="00AC3B33" w:rsidRDefault="005070BE" w:rsidP="005070BE">
      <w:pPr>
        <w:jc w:val="center"/>
        <w:rPr>
          <w:rFonts w:ascii="Arial" w:hAnsi="Arial" w:cs="Arial"/>
          <w:b/>
        </w:rPr>
      </w:pPr>
    </w:p>
    <w:p w14:paraId="238DCFE2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126CD8BC" w14:textId="77777777" w:rsidR="005070BE" w:rsidRDefault="005070BE" w:rsidP="005070BE">
      <w:pPr>
        <w:jc w:val="center"/>
        <w:rPr>
          <w:rFonts w:ascii="Arial" w:hAnsi="Arial" w:cs="Arial"/>
          <w:b/>
        </w:rPr>
      </w:pPr>
    </w:p>
    <w:p w14:paraId="74C370A5" w14:textId="77777777" w:rsidR="005070BE" w:rsidRDefault="005070BE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21BAA5CA" w14:textId="1E0FA0F0" w:rsidR="005070BE" w:rsidRDefault="00630687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Zosúladenie PHSR BSK 2014-2020 s novelou Zákona č. 539/2008 Z. z. o podpore regionálneho rozvoja v znení Zákona č. 309/2014 Z. z.</w:t>
      </w:r>
    </w:p>
    <w:p w14:paraId="5735E59D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7C156F66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49B69240" w14:textId="77777777" w:rsidR="00910CBA" w:rsidRPr="00367574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14:paraId="1076EFDB" w14:textId="77777777" w:rsidR="005070BE" w:rsidRPr="00A405DD" w:rsidRDefault="005070BE" w:rsidP="005070BE">
      <w:pPr>
        <w:rPr>
          <w:rFonts w:ascii="Arial" w:hAnsi="Arial" w:cs="Arial"/>
          <w:b/>
        </w:rPr>
      </w:pPr>
    </w:p>
    <w:p w14:paraId="3DDC6440" w14:textId="77777777" w:rsidR="005070BE" w:rsidRDefault="005070BE" w:rsidP="005070BE">
      <w:pPr>
        <w:jc w:val="center"/>
        <w:rPr>
          <w:rFonts w:ascii="Arial" w:hAnsi="Arial" w:cs="Arial"/>
          <w:b/>
          <w:sz w:val="22"/>
          <w:szCs w:val="22"/>
        </w:rPr>
      </w:pPr>
    </w:p>
    <w:p w14:paraId="4AFEADDC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2760BD1F" w14:textId="77777777" w:rsidR="005070BE" w:rsidRPr="00A405DD" w:rsidRDefault="005070BE" w:rsidP="005070BE">
      <w:pPr>
        <w:jc w:val="both"/>
        <w:rPr>
          <w:rFonts w:ascii="Arial" w:hAnsi="Arial" w:cs="Arial"/>
          <w:u w:val="single"/>
        </w:rPr>
      </w:pPr>
    </w:p>
    <w:p w14:paraId="45440CD4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14:paraId="5EACEE31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B3AAB17" w14:textId="77777777" w:rsidR="005070BE" w:rsidRPr="004F3041" w:rsidRDefault="005070BE" w:rsidP="005070BE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14:paraId="04C24A4E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14:paraId="2CA9479D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14:paraId="5C10DA90" w14:textId="4070EED8" w:rsidR="005070BE" w:rsidRDefault="005070BE" w:rsidP="004E28DE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 w:rsidR="004E28DE">
        <w:rPr>
          <w:rFonts w:ascii="Arial" w:hAnsi="Arial" w:cs="Arial"/>
          <w:sz w:val="22"/>
          <w:szCs w:val="22"/>
        </w:rPr>
        <w:t>Príloha č. 1</w:t>
      </w:r>
      <w:r w:rsidR="00630687">
        <w:rPr>
          <w:rFonts w:ascii="Arial" w:hAnsi="Arial" w:cs="Arial"/>
          <w:sz w:val="22"/>
          <w:szCs w:val="22"/>
        </w:rPr>
        <w:t>, 2, 3.</w:t>
      </w:r>
    </w:p>
    <w:p w14:paraId="0D9D9D9B" w14:textId="77777777" w:rsidR="005070BE" w:rsidRPr="00E1337F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B40E3C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0930637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3622D8B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14:paraId="087A04DE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C196FAF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14:paraId="06DE6328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14:paraId="1C8EB7D8" w14:textId="77777777" w:rsidR="005070BE" w:rsidRDefault="005070BE" w:rsidP="005070BE">
      <w:pPr>
        <w:rPr>
          <w:rFonts w:ascii="Arial" w:hAnsi="Arial" w:cs="Arial"/>
          <w:color w:val="FF0000"/>
          <w:sz w:val="20"/>
          <w:szCs w:val="20"/>
        </w:rPr>
      </w:pPr>
    </w:p>
    <w:p w14:paraId="2A2FA9CB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14:paraId="01919FCD" w14:textId="77777777" w:rsidR="005070BE" w:rsidRDefault="005070BE" w:rsidP="005070BE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AC20C9" w14:textId="77777777" w:rsidR="005070BE" w:rsidRPr="00A405DD" w:rsidRDefault="005070BE" w:rsidP="005070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</w:t>
      </w:r>
      <w:r w:rsidRPr="00A405DD">
        <w:rPr>
          <w:rFonts w:ascii="Arial" w:hAnsi="Arial" w:cs="Arial"/>
          <w:sz w:val="22"/>
          <w:szCs w:val="22"/>
        </w:rPr>
        <w:t>Martin Hakel, BA</w:t>
      </w:r>
    </w:p>
    <w:p w14:paraId="4872AA65" w14:textId="77777777" w:rsidR="005070BE" w:rsidRPr="00A405DD" w:rsidRDefault="005070BE" w:rsidP="005070BE">
      <w:pPr>
        <w:jc w:val="both"/>
        <w:rPr>
          <w:rFonts w:ascii="Arial" w:hAnsi="Arial" w:cs="Arial"/>
          <w:sz w:val="22"/>
          <w:szCs w:val="22"/>
        </w:rPr>
      </w:pPr>
      <w:r w:rsidRPr="00A405DD">
        <w:rPr>
          <w:rFonts w:ascii="Arial" w:hAnsi="Arial" w:cs="Arial"/>
          <w:sz w:val="22"/>
          <w:szCs w:val="22"/>
        </w:rPr>
        <w:t>vedúci oddelenia stratégie a územného rozvoja</w:t>
      </w:r>
    </w:p>
    <w:p w14:paraId="128469C1" w14:textId="77777777" w:rsidR="005070BE" w:rsidRPr="00003AFF" w:rsidRDefault="005070BE" w:rsidP="005070BE">
      <w:pPr>
        <w:rPr>
          <w:rFonts w:ascii="Arial" w:hAnsi="Arial" w:cs="Arial"/>
          <w:sz w:val="22"/>
          <w:szCs w:val="22"/>
        </w:rPr>
      </w:pPr>
    </w:p>
    <w:p w14:paraId="7CD9C81C" w14:textId="77777777" w:rsidR="005070BE" w:rsidRDefault="005070BE" w:rsidP="005070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</w:t>
      </w:r>
      <w:r w:rsidRPr="00003A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Martin Bezek</w:t>
      </w:r>
      <w:r w:rsidRPr="00003AFF">
        <w:rPr>
          <w:rFonts w:ascii="Arial" w:hAnsi="Arial" w:cs="Arial"/>
          <w:sz w:val="22"/>
          <w:szCs w:val="22"/>
        </w:rPr>
        <w:t xml:space="preserve"> </w:t>
      </w:r>
    </w:p>
    <w:p w14:paraId="49DECBF3" w14:textId="77777777" w:rsidR="005070BE" w:rsidRDefault="005070BE" w:rsidP="005070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</w:t>
      </w:r>
      <w:r w:rsidRPr="00003AFF">
        <w:rPr>
          <w:rFonts w:ascii="Arial" w:hAnsi="Arial" w:cs="Arial"/>
          <w:sz w:val="22"/>
          <w:szCs w:val="22"/>
        </w:rPr>
        <w:t xml:space="preserve"> oddelenia stratégie a územného rozvoja</w:t>
      </w:r>
      <w:r>
        <w:rPr>
          <w:rFonts w:ascii="Arial" w:hAnsi="Arial" w:cs="Arial"/>
          <w:sz w:val="22"/>
          <w:szCs w:val="22"/>
        </w:rPr>
        <w:tab/>
      </w:r>
    </w:p>
    <w:p w14:paraId="57893371" w14:textId="77777777" w:rsidR="005070BE" w:rsidRDefault="005070BE" w:rsidP="005070BE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5875D14" w14:textId="77777777" w:rsidR="005070BE" w:rsidRDefault="005070BE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536F4F3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E7298DF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1D1A4B6" w14:textId="77777777" w:rsidR="004E28DE" w:rsidRDefault="004E28DE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8478F44" w14:textId="77777777" w:rsidR="00910CBA" w:rsidRDefault="00910CB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50A98BC" w14:textId="77777777" w:rsidR="005070BE" w:rsidRDefault="005070BE" w:rsidP="005070B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14:paraId="329267A6" w14:textId="3D8CDA7A" w:rsidR="005070BE" w:rsidRPr="00C706E6" w:rsidRDefault="00630687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december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2015</w:t>
      </w:r>
    </w:p>
    <w:p w14:paraId="359F0ED1" w14:textId="77777777" w:rsidR="005070BE" w:rsidRDefault="005070BE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14:paraId="320834A7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FD8C481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9F780E6" w14:textId="77777777" w:rsidR="005070BE" w:rsidRDefault="005070BE" w:rsidP="00507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UZNESENIE č. ........... / </w:t>
      </w:r>
      <w:bookmarkStart w:id="0" w:name="_GoBack"/>
      <w:r>
        <w:rPr>
          <w:rFonts w:ascii="Arial" w:hAnsi="Arial" w:cs="Arial"/>
          <w:b/>
        </w:rPr>
        <w:t>2015</w:t>
      </w:r>
      <w:bookmarkEnd w:id="0"/>
    </w:p>
    <w:p w14:paraId="6718D0F1" w14:textId="2106BD55" w:rsidR="005070BE" w:rsidRDefault="005070BE" w:rsidP="005070B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630687">
        <w:rPr>
          <w:rFonts w:ascii="Arial" w:hAnsi="Arial" w:cs="Arial"/>
          <w:sz w:val="22"/>
          <w:szCs w:val="22"/>
        </w:rPr>
        <w:t>11</w:t>
      </w:r>
      <w:r w:rsidRPr="00536C01">
        <w:rPr>
          <w:rFonts w:ascii="Arial" w:hAnsi="Arial" w:cs="Arial"/>
          <w:sz w:val="22"/>
          <w:szCs w:val="22"/>
        </w:rPr>
        <w:t>.</w:t>
      </w:r>
      <w:r w:rsidR="00630687">
        <w:rPr>
          <w:rFonts w:ascii="Arial" w:hAnsi="Arial" w:cs="Arial"/>
          <w:sz w:val="22"/>
          <w:szCs w:val="22"/>
        </w:rPr>
        <w:t>12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2015</w:t>
      </w:r>
    </w:p>
    <w:p w14:paraId="3E14A224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89D0AD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BB5595A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731D8F0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4E5C6A2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595FFCC9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2718FA6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</w:p>
    <w:p w14:paraId="69A0AAF8" w14:textId="77777777" w:rsidR="00910CBA" w:rsidRDefault="00910CBA" w:rsidP="00910CBA">
      <w:pPr>
        <w:rPr>
          <w:rFonts w:ascii="Arial" w:hAnsi="Arial" w:cs="Arial"/>
          <w:sz w:val="22"/>
          <w:szCs w:val="22"/>
        </w:rPr>
      </w:pPr>
    </w:p>
    <w:p w14:paraId="53CBD9DD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14:paraId="4E71D118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71132734" w14:textId="308D05D1" w:rsidR="00910CBA" w:rsidRDefault="00630687" w:rsidP="00630687">
      <w:pPr>
        <w:pStyle w:val="Odsekzoznamu"/>
        <w:ind w:left="0"/>
        <w:rPr>
          <w:rFonts w:ascii="Arial" w:hAnsi="Arial" w:cs="Arial"/>
          <w:b/>
          <w:spacing w:val="70"/>
        </w:rPr>
      </w:pPr>
      <w:r w:rsidRPr="00630687">
        <w:rPr>
          <w:rFonts w:ascii="Arial" w:hAnsi="Arial" w:cs="Arial"/>
          <w:sz w:val="22"/>
          <w:szCs w:val="22"/>
        </w:rPr>
        <w:t>Zosúladenie PHSR BSK 2014-2020 s novelou Zákona č. 539/2008 Z. z. o podpore regionálneho rozvoja v znení Zákona č. 309/201</w:t>
      </w:r>
      <w:r w:rsidR="00F516E1">
        <w:rPr>
          <w:rFonts w:ascii="Arial" w:hAnsi="Arial" w:cs="Arial"/>
          <w:sz w:val="22"/>
          <w:szCs w:val="22"/>
        </w:rPr>
        <w:t>4</w:t>
      </w:r>
      <w:r w:rsidRPr="00630687">
        <w:rPr>
          <w:rFonts w:ascii="Arial" w:hAnsi="Arial" w:cs="Arial"/>
          <w:sz w:val="22"/>
          <w:szCs w:val="22"/>
        </w:rPr>
        <w:t xml:space="preserve"> Z. z.</w:t>
      </w:r>
    </w:p>
    <w:p w14:paraId="06D3D7FA" w14:textId="77777777" w:rsidR="00910CBA" w:rsidRDefault="00910CBA" w:rsidP="00910CBA">
      <w:pPr>
        <w:rPr>
          <w:rFonts w:ascii="Arial" w:hAnsi="Arial" w:cs="Arial"/>
          <w:b/>
          <w:spacing w:val="70"/>
        </w:rPr>
      </w:pPr>
    </w:p>
    <w:p w14:paraId="15A0B542" w14:textId="77777777" w:rsidR="00630687" w:rsidRDefault="00630687" w:rsidP="00910CBA">
      <w:pPr>
        <w:rPr>
          <w:rFonts w:ascii="Arial" w:hAnsi="Arial" w:cs="Arial"/>
          <w:b/>
          <w:spacing w:val="70"/>
        </w:rPr>
      </w:pPr>
    </w:p>
    <w:p w14:paraId="08113C75" w14:textId="77777777" w:rsidR="00910CBA" w:rsidRDefault="00910CBA" w:rsidP="00910CBA">
      <w:pPr>
        <w:rPr>
          <w:rFonts w:ascii="Arial" w:hAnsi="Arial" w:cs="Arial"/>
          <w:b/>
          <w:spacing w:val="70"/>
        </w:rPr>
      </w:pPr>
    </w:p>
    <w:p w14:paraId="1849158B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14:paraId="46CC4273" w14:textId="77777777" w:rsidR="00910CBA" w:rsidRDefault="00910CBA" w:rsidP="00910C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251DFE29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0AAC3035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</w:p>
    <w:p w14:paraId="1625680F" w14:textId="77777777" w:rsidR="00630687" w:rsidRPr="00630687" w:rsidRDefault="00630687" w:rsidP="00630687">
      <w:pPr>
        <w:jc w:val="both"/>
        <w:rPr>
          <w:rFonts w:ascii="Arial" w:hAnsi="Arial" w:cs="Arial"/>
          <w:sz w:val="22"/>
          <w:szCs w:val="22"/>
        </w:rPr>
      </w:pPr>
      <w:r w:rsidRPr="00630687">
        <w:rPr>
          <w:rFonts w:ascii="Arial" w:hAnsi="Arial" w:cs="Arial"/>
          <w:sz w:val="22"/>
          <w:szCs w:val="22"/>
        </w:rPr>
        <w:t>Distribuovať aktualizovanú verziu PHSR BSK 2014-2020 obciam a mestám v Bratislavskom kraji a zverejniť na webovej stránke Úradu Bratislavského samosprávneho kraja.</w:t>
      </w:r>
    </w:p>
    <w:p w14:paraId="3415D72D" w14:textId="77777777" w:rsidR="00630687" w:rsidRPr="00630687" w:rsidRDefault="00630687" w:rsidP="00630687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44EC9703" w14:textId="77777777" w:rsidR="00630687" w:rsidRPr="00630687" w:rsidRDefault="00630687" w:rsidP="00630687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37A60AB0" w14:textId="436A3ABC" w:rsidR="00910CBA" w:rsidRDefault="00630687" w:rsidP="00630687">
      <w:pPr>
        <w:pStyle w:val="Odsekzoznamu"/>
        <w:ind w:left="0"/>
        <w:jc w:val="right"/>
        <w:rPr>
          <w:rFonts w:ascii="Arial" w:hAnsi="Arial" w:cs="Arial"/>
          <w:b/>
          <w:spacing w:val="70"/>
        </w:rPr>
      </w:pPr>
      <w:r w:rsidRPr="00630687">
        <w:rPr>
          <w:rFonts w:ascii="Arial" w:hAnsi="Arial" w:cs="Arial"/>
          <w:sz w:val="22"/>
          <w:szCs w:val="22"/>
        </w:rPr>
        <w:t>T: 31.01.2016</w:t>
      </w:r>
    </w:p>
    <w:p w14:paraId="4CFD418A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AC82593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94B63A4" w14:textId="77777777" w:rsidR="005070BE" w:rsidRDefault="005070BE" w:rsidP="005070BE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6F0424F" w14:textId="77777777" w:rsidR="00914DA5" w:rsidRDefault="00914DA5" w:rsidP="00271C7B">
      <w:pPr>
        <w:rPr>
          <w:rFonts w:ascii="Arial" w:hAnsi="Arial" w:cs="Arial"/>
          <w:sz w:val="22"/>
          <w:szCs w:val="22"/>
        </w:rPr>
        <w:sectPr w:rsidR="00914DA5" w:rsidSect="007A35C4">
          <w:footerReference w:type="default" r:id="rId9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14:paraId="4E12E7B1" w14:textId="77777777" w:rsidR="00630687" w:rsidRPr="004C1521" w:rsidRDefault="00630687" w:rsidP="00630687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14:paraId="464F569B" w14:textId="77777777" w:rsidR="00630687" w:rsidRDefault="00630687" w:rsidP="00630687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6CBA41F6" w14:textId="7804E45B" w:rsidR="00630687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Bratislavský samosprávny kraj (ďalej len BSK) za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účelom </w:t>
      </w:r>
      <w:r>
        <w:rPr>
          <w:rFonts w:ascii="Arial" w:eastAsia="Calibri" w:hAnsi="Arial" w:cs="Arial"/>
          <w:sz w:val="22"/>
          <w:szCs w:val="22"/>
          <w:lang w:eastAsia="en-US"/>
        </w:rPr>
        <w:t>podpory regionálneho rozvoja podľa Zákona č. 539/2008 Z. z. o podpore regionálneho rozvoja (ďalej len zákon)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spracoval strednodobý strategický dokument Program hospodárskeho </w:t>
      </w:r>
      <w:r w:rsidR="00B117FD">
        <w:rPr>
          <w:rFonts w:ascii="Arial" w:eastAsia="Calibri" w:hAnsi="Arial" w:cs="Arial"/>
          <w:sz w:val="22"/>
          <w:szCs w:val="22"/>
          <w:lang w:eastAsia="en-US"/>
        </w:rPr>
        <w:t xml:space="preserve">rozvoja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a sociálneho rozvoja BSK na roky 2014-2020 (ďalej len </w:t>
      </w:r>
      <w:r w:rsidRPr="00675C34">
        <w:rPr>
          <w:rFonts w:ascii="Arial" w:eastAsia="Calibri" w:hAnsi="Arial" w:cs="Arial"/>
          <w:sz w:val="22"/>
          <w:szCs w:val="22"/>
          <w:lang w:eastAsia="en-US"/>
        </w:rPr>
        <w:t>PHSR BSK 2014-2020</w:t>
      </w:r>
      <w:r w:rsidRPr="000952DF">
        <w:rPr>
          <w:rFonts w:ascii="Arial" w:eastAsia="Calibri" w:hAnsi="Arial" w:cs="Arial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ktorý bol schválený </w:t>
      </w:r>
      <w:r w:rsidRPr="008F0A86">
        <w:rPr>
          <w:rFonts w:ascii="Arial" w:hAnsi="Arial" w:cs="Arial"/>
          <w:sz w:val="22"/>
          <w:szCs w:val="22"/>
        </w:rPr>
        <w:t xml:space="preserve">Uznesením č. </w:t>
      </w:r>
      <w:r>
        <w:rPr>
          <w:rFonts w:ascii="Arial" w:hAnsi="Arial" w:cs="Arial"/>
          <w:sz w:val="22"/>
          <w:szCs w:val="22"/>
        </w:rPr>
        <w:t xml:space="preserve">46/2013 </w:t>
      </w:r>
      <w:r>
        <w:rPr>
          <w:rFonts w:ascii="Arial" w:eastAsia="Calibri" w:hAnsi="Arial" w:cs="Arial"/>
          <w:sz w:val="22"/>
          <w:szCs w:val="22"/>
          <w:lang w:eastAsia="en-US"/>
        </w:rPr>
        <w:t>Zastupiteľstvom Bratislavského samosprávneho kraja dňa 21.6.2013.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Pre implementáciu programovej časti PHSR BSK 2014-2020 bol spracovaný a schválený v podobe prílohy </w:t>
      </w:r>
      <w:r>
        <w:rPr>
          <w:rFonts w:ascii="Arial" w:hAnsi="Arial" w:cs="Arial"/>
          <w:sz w:val="22"/>
          <w:szCs w:val="22"/>
        </w:rPr>
        <w:t xml:space="preserve">Akčný plán Úradu BSK, ktorého dokonalejšiu verziu schválilo Zastupiteľstvo BSK Uznesením č. 10/2014 v nasledujúcom roku (2014). </w:t>
      </w:r>
    </w:p>
    <w:p w14:paraId="40816969" w14:textId="16A64CDD" w:rsidR="00630687" w:rsidRPr="00A501FB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základe praktických skúseností počas prípravy, spracovania, monitorovania a hodnotenia PHSR BSK 2014-2020 boli prezentované návrhy na zlepšenia zákona Ministerstvu dopravy, výstavby a regionálneho rozvoja SR (ďalej len ministerstvo), gestorovi Zákona č. 539/2008 Z. z. o podpore regionálneho rozvoja. Ministerstvo vnímalo potrebu zmeny zákona platného bez zmien od roku 2009, na základe čoho iniciovalo pracovnú skupinu pre novelu zákona o podpore regionálneho rozvoja, ktorá pozostávala zo zástupcov akademickej obce, miestnej a regionálnej samosprávy a ostatných ministerstiev. Po niekoľkých pracovných stretnutiach pracovnej skupiny, na ktorých sa zadefinovali základné požiadavky na novelu zákona, bol predložený vládny návrh Zákona č. 309/2014, ktorým sa mení a dopĺňa Zákon č. 539/2008 Z,. z. o podpore regionálneho rozvoja, na rokovanie Národnej rady SR, ktorá Uznesením č. </w:t>
      </w:r>
      <w:r w:rsidRPr="00675C34">
        <w:rPr>
          <w:rFonts w:ascii="Arial" w:hAnsi="Arial" w:cs="Arial"/>
          <w:sz w:val="22"/>
          <w:szCs w:val="22"/>
        </w:rPr>
        <w:t xml:space="preserve">1365 dňa 15.10.2014 schválila novelu Zákona č. 539/2008 Z. z. o podpore regionálneho rozvoja </w:t>
      </w:r>
      <w:r>
        <w:rPr>
          <w:rFonts w:ascii="Arial" w:hAnsi="Arial" w:cs="Arial"/>
          <w:sz w:val="22"/>
          <w:szCs w:val="22"/>
        </w:rPr>
        <w:t>v znení Zákona č. 309/201</w:t>
      </w:r>
      <w:r w:rsidR="00F516E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Z. z. </w:t>
      </w:r>
      <w:r w:rsidRPr="00675C34">
        <w:rPr>
          <w:rFonts w:ascii="Arial" w:hAnsi="Arial" w:cs="Arial"/>
          <w:sz w:val="22"/>
          <w:szCs w:val="22"/>
        </w:rPr>
        <w:t xml:space="preserve">s účinnosťou od 1.1.2015. </w:t>
      </w:r>
      <w:r>
        <w:rPr>
          <w:rFonts w:ascii="Arial" w:hAnsi="Arial" w:cs="Arial"/>
          <w:sz w:val="22"/>
          <w:szCs w:val="22"/>
        </w:rPr>
        <w:t xml:space="preserve">Vzhľadom na obmedzené možnosti rozsahu zmien, ktoré je možné vykonať novelizáciou zákona, neboli zapracované všetky náročnejšie zmeny v zákone. Nezapracované zmeny budú predmetom ďalších rokovaní v nasledujúcich dvoch rokoch za účelom navrhnúť nový zákon o podpore regionálneho rozvoja. </w:t>
      </w:r>
    </w:p>
    <w:p w14:paraId="3FB5C254" w14:textId="77777777" w:rsidR="00630687" w:rsidRDefault="00630687" w:rsidP="0063068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AECDA8C" w14:textId="0D1AA5A4" w:rsidR="00630687" w:rsidRPr="00585490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E6EA6">
        <w:rPr>
          <w:rFonts w:ascii="Arial" w:hAnsi="Arial" w:cs="Arial"/>
          <w:b/>
          <w:sz w:val="22"/>
          <w:szCs w:val="22"/>
        </w:rPr>
        <w:t>Hlavné zmeny</w:t>
      </w:r>
      <w:r w:rsidRPr="00585490">
        <w:rPr>
          <w:rFonts w:ascii="Arial" w:hAnsi="Arial" w:cs="Arial"/>
          <w:sz w:val="22"/>
          <w:szCs w:val="22"/>
        </w:rPr>
        <w:t xml:space="preserve"> </w:t>
      </w:r>
      <w:r w:rsidRPr="008E6EA6">
        <w:rPr>
          <w:rFonts w:ascii="Arial" w:hAnsi="Arial" w:cs="Arial"/>
          <w:b/>
          <w:sz w:val="22"/>
          <w:szCs w:val="22"/>
        </w:rPr>
        <w:t>v Zákone č. 539/2008 Z. z. o podpore regionálneho rozvoja</w:t>
      </w:r>
      <w:r>
        <w:rPr>
          <w:rFonts w:ascii="Arial" w:hAnsi="Arial" w:cs="Arial"/>
          <w:b/>
          <w:sz w:val="22"/>
          <w:szCs w:val="22"/>
        </w:rPr>
        <w:t xml:space="preserve"> v znení Z</w:t>
      </w:r>
      <w:r w:rsidRPr="008E6EA6">
        <w:rPr>
          <w:rFonts w:ascii="Arial" w:hAnsi="Arial" w:cs="Arial"/>
          <w:b/>
          <w:sz w:val="22"/>
          <w:szCs w:val="22"/>
        </w:rPr>
        <w:t>ákona č. 309/201</w:t>
      </w:r>
      <w:r w:rsidR="00F516E1">
        <w:rPr>
          <w:rFonts w:ascii="Arial" w:hAnsi="Arial" w:cs="Arial"/>
          <w:b/>
          <w:sz w:val="22"/>
          <w:szCs w:val="22"/>
        </w:rPr>
        <w:t>4</w:t>
      </w:r>
      <w:r w:rsidRPr="008E6EA6">
        <w:rPr>
          <w:rFonts w:ascii="Arial" w:hAnsi="Arial" w:cs="Arial"/>
          <w:b/>
          <w:sz w:val="22"/>
          <w:szCs w:val="22"/>
        </w:rPr>
        <w:t xml:space="preserve"> Z. z. s účinnosťou od 1. januára 2015.</w:t>
      </w:r>
    </w:p>
    <w:p w14:paraId="2B88F205" w14:textId="77777777" w:rsidR="00630687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 xml:space="preserve">Návrh zákona je vypracovaný s cieľom dosiahnuť </w:t>
      </w:r>
      <w:r w:rsidRPr="001B44F6">
        <w:rPr>
          <w:rFonts w:ascii="Arial" w:hAnsi="Arial" w:cs="Arial"/>
          <w:b/>
          <w:sz w:val="22"/>
          <w:szCs w:val="22"/>
        </w:rPr>
        <w:t>skvalitnenie procesov prípravy, tvorby, aktualizácie a úspešného plnenia cieľov strategických dokumentov regionálneho rozvoja</w:t>
      </w:r>
      <w:r w:rsidRPr="00585490">
        <w:rPr>
          <w:rFonts w:ascii="Arial" w:hAnsi="Arial" w:cs="Arial"/>
          <w:sz w:val="22"/>
          <w:szCs w:val="22"/>
        </w:rPr>
        <w:t xml:space="preserve"> s celoštátnou, regionálnou a miestnou pôsobnosťou.</w:t>
      </w:r>
    </w:p>
    <w:p w14:paraId="3FB97665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675C34">
        <w:rPr>
          <w:rFonts w:ascii="Arial" w:hAnsi="Arial" w:cs="Arial"/>
          <w:sz w:val="22"/>
          <w:szCs w:val="22"/>
        </w:rPr>
        <w:t>Názov PHSR obce</w:t>
      </w:r>
      <w:r>
        <w:rPr>
          <w:rFonts w:ascii="Arial" w:hAnsi="Arial" w:cs="Arial"/>
          <w:sz w:val="22"/>
          <w:szCs w:val="22"/>
        </w:rPr>
        <w:t xml:space="preserve"> a </w:t>
      </w:r>
      <w:r w:rsidRPr="00675C34">
        <w:rPr>
          <w:rFonts w:ascii="Arial" w:hAnsi="Arial" w:cs="Arial"/>
          <w:sz w:val="22"/>
          <w:szCs w:val="22"/>
        </w:rPr>
        <w:t>VÚC je „Program hospodárskeho rozvoja a sociálneho rozvoja obce</w:t>
      </w:r>
      <w:r>
        <w:rPr>
          <w:rFonts w:ascii="Arial" w:hAnsi="Arial" w:cs="Arial"/>
          <w:sz w:val="22"/>
          <w:szCs w:val="22"/>
        </w:rPr>
        <w:t xml:space="preserve"> a </w:t>
      </w:r>
      <w:r w:rsidRPr="00675C34">
        <w:rPr>
          <w:rFonts w:ascii="Arial" w:hAnsi="Arial" w:cs="Arial"/>
          <w:sz w:val="22"/>
          <w:szCs w:val="22"/>
        </w:rPr>
        <w:t>VÚC</w:t>
      </w:r>
      <w:r>
        <w:rPr>
          <w:rFonts w:ascii="Arial" w:hAnsi="Arial" w:cs="Arial"/>
          <w:sz w:val="22"/>
          <w:szCs w:val="22"/>
        </w:rPr>
        <w:t>“</w:t>
      </w:r>
    </w:p>
    <w:p w14:paraId="48FFCC98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>Návrh zákona prináša nový paragraf s názvom „</w:t>
      </w:r>
      <w:r w:rsidRPr="008E6EA6">
        <w:rPr>
          <w:rFonts w:ascii="Arial" w:hAnsi="Arial" w:cs="Arial"/>
          <w:b/>
          <w:sz w:val="22"/>
          <w:szCs w:val="22"/>
        </w:rPr>
        <w:t>Spoločný program rozvoja  obcí</w:t>
      </w:r>
      <w:r w:rsidRPr="00585490">
        <w:rPr>
          <w:rFonts w:ascii="Arial" w:hAnsi="Arial" w:cs="Arial"/>
          <w:sz w:val="22"/>
          <w:szCs w:val="22"/>
        </w:rPr>
        <w:t>“ v záujme vytvárania priestoru pre integrovaný prístup obcí k svojmu rozvoju a najmä obcí, ktoré nemajú dostatočné kapacity na vytvorenie vlastného programu rozvoja obce. Spoločným programom rozvoja obcí sa zabezpečuje efektívnejšia spolupráca, znižujú sa náklady spojené s prípravou a realizáciou rozvojových aktivít v katastrálnom území susediacich obcí. Uvedený nový paragraf určuje spôsob schvaľovania programu rozvoja obce.</w:t>
      </w:r>
    </w:p>
    <w:p w14:paraId="1858BD23" w14:textId="77777777" w:rsidR="00630687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 xml:space="preserve">Návrh rieši </w:t>
      </w:r>
      <w:r w:rsidRPr="008E6EA6">
        <w:rPr>
          <w:rFonts w:ascii="Arial" w:hAnsi="Arial" w:cs="Arial"/>
          <w:b/>
          <w:sz w:val="22"/>
          <w:szCs w:val="22"/>
        </w:rPr>
        <w:t xml:space="preserve">novú </w:t>
      </w:r>
      <w:r>
        <w:rPr>
          <w:rFonts w:ascii="Arial" w:hAnsi="Arial" w:cs="Arial"/>
          <w:b/>
          <w:sz w:val="22"/>
          <w:szCs w:val="22"/>
        </w:rPr>
        <w:t>štruktúru</w:t>
      </w:r>
      <w:r w:rsidRPr="008E6EA6">
        <w:rPr>
          <w:rFonts w:ascii="Arial" w:hAnsi="Arial" w:cs="Arial"/>
          <w:b/>
          <w:sz w:val="22"/>
          <w:szCs w:val="22"/>
        </w:rPr>
        <w:t xml:space="preserve"> jednotlivých častí</w:t>
      </w:r>
      <w:r w:rsidRPr="00585490">
        <w:rPr>
          <w:rFonts w:ascii="Arial" w:hAnsi="Arial" w:cs="Arial"/>
          <w:sz w:val="22"/>
          <w:szCs w:val="22"/>
        </w:rPr>
        <w:t xml:space="preserve"> programu rozvoja vyššieho územného celku a programu rozvoja obce, a to analytickú, strategickú, programovú, realizačnú a finančnú časť.</w:t>
      </w:r>
    </w:p>
    <w:p w14:paraId="1F5C99FE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8E6EA6">
        <w:rPr>
          <w:rFonts w:ascii="Arial" w:hAnsi="Arial" w:cs="Arial"/>
          <w:b/>
          <w:sz w:val="22"/>
          <w:szCs w:val="22"/>
        </w:rPr>
        <w:t>Zavádza sa</w:t>
      </w:r>
      <w:r w:rsidRPr="00675C34">
        <w:rPr>
          <w:rFonts w:ascii="Arial" w:hAnsi="Arial" w:cs="Arial"/>
          <w:sz w:val="22"/>
          <w:szCs w:val="22"/>
        </w:rPr>
        <w:t xml:space="preserve"> </w:t>
      </w:r>
      <w:r w:rsidRPr="008E6EA6">
        <w:rPr>
          <w:rFonts w:ascii="Arial" w:hAnsi="Arial" w:cs="Arial"/>
          <w:b/>
          <w:sz w:val="22"/>
          <w:szCs w:val="22"/>
        </w:rPr>
        <w:t>metodika k vypracovaniu PHSR</w:t>
      </w:r>
      <w:r w:rsidRPr="00675C34">
        <w:rPr>
          <w:rFonts w:ascii="Arial" w:hAnsi="Arial" w:cs="Arial"/>
          <w:sz w:val="22"/>
          <w:szCs w:val="22"/>
        </w:rPr>
        <w:t xml:space="preserve"> obce</w:t>
      </w:r>
      <w:r>
        <w:rPr>
          <w:rFonts w:ascii="Arial" w:hAnsi="Arial" w:cs="Arial"/>
          <w:sz w:val="22"/>
          <w:szCs w:val="22"/>
        </w:rPr>
        <w:t xml:space="preserve">, </w:t>
      </w:r>
      <w:r w:rsidRPr="00675C34">
        <w:rPr>
          <w:rFonts w:ascii="Arial" w:hAnsi="Arial" w:cs="Arial"/>
          <w:sz w:val="22"/>
          <w:szCs w:val="22"/>
        </w:rPr>
        <w:t>obcí</w:t>
      </w:r>
      <w:r>
        <w:rPr>
          <w:rFonts w:ascii="Arial" w:hAnsi="Arial" w:cs="Arial"/>
          <w:sz w:val="22"/>
          <w:szCs w:val="22"/>
        </w:rPr>
        <w:t xml:space="preserve">, </w:t>
      </w:r>
      <w:r w:rsidRPr="00675C34">
        <w:rPr>
          <w:rFonts w:ascii="Arial" w:hAnsi="Arial" w:cs="Arial"/>
          <w:sz w:val="22"/>
          <w:szCs w:val="22"/>
        </w:rPr>
        <w:t>VÚC</w:t>
      </w:r>
      <w:r>
        <w:rPr>
          <w:rFonts w:ascii="Arial" w:hAnsi="Arial" w:cs="Arial"/>
          <w:sz w:val="22"/>
          <w:szCs w:val="22"/>
        </w:rPr>
        <w:t xml:space="preserve"> s odporúčajúcim charakterom, pričom sa do budúcnosti počíta s elektronizáciou všetkých PHSR na jednom mieste spracovaných záväznou metodikou.  </w:t>
      </w:r>
    </w:p>
    <w:p w14:paraId="3E8C7A8B" w14:textId="77777777" w:rsidR="00630687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>Ministerstvá a ostatné ústredné orgány štátnej správy sa podieľajú  na vypracúvaní národnej stratégie, jej realizácii a vyhodnocovaní a každoročne do 30. júna zasielajú ministerstvu informáciu o napĺňaní priorít a cieľov národnej stratégie.</w:t>
      </w:r>
    </w:p>
    <w:p w14:paraId="2E45F519" w14:textId="77777777" w:rsidR="00630687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 </w:t>
      </w:r>
      <w:r w:rsidRPr="00675C34">
        <w:rPr>
          <w:rFonts w:ascii="Arial" w:hAnsi="Arial" w:cs="Arial"/>
          <w:sz w:val="22"/>
          <w:szCs w:val="22"/>
        </w:rPr>
        <w:t xml:space="preserve">každoročne do 31. mája zasiela príslušnému vyššiemu územnému celku </w:t>
      </w:r>
      <w:r w:rsidRPr="008E6EA6">
        <w:rPr>
          <w:rFonts w:ascii="Arial" w:hAnsi="Arial" w:cs="Arial"/>
          <w:b/>
          <w:sz w:val="22"/>
          <w:szCs w:val="22"/>
        </w:rPr>
        <w:t>správu o plnení programu rozvoja obce</w:t>
      </w:r>
    </w:p>
    <w:p w14:paraId="4CD88850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VÚC každoročne do 30. júna zasiela Ministerstvu dopravy, výstavby a regionálneho rozvoja SR </w:t>
      </w:r>
      <w:r w:rsidRPr="008E6EA6">
        <w:rPr>
          <w:rFonts w:ascii="Arial" w:hAnsi="Arial" w:cs="Arial"/>
          <w:b/>
          <w:sz w:val="22"/>
          <w:szCs w:val="22"/>
        </w:rPr>
        <w:t>správu o plnení Národnej stratégie regionálneho rozvoja SR</w:t>
      </w:r>
      <w:r>
        <w:rPr>
          <w:rFonts w:ascii="Arial" w:hAnsi="Arial" w:cs="Arial"/>
          <w:sz w:val="22"/>
          <w:szCs w:val="22"/>
        </w:rPr>
        <w:t xml:space="preserve"> (pôvodný termín bol do 31. marca)</w:t>
      </w:r>
    </w:p>
    <w:p w14:paraId="29F242CD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>Návrh spresňuje rozsah pôsobnosti ministerstiev a ostatných ústredných orgánov štátnej správy o </w:t>
      </w:r>
      <w:r w:rsidRPr="008E6EA6">
        <w:rPr>
          <w:rFonts w:ascii="Arial" w:hAnsi="Arial" w:cs="Arial"/>
          <w:b/>
          <w:sz w:val="22"/>
          <w:szCs w:val="22"/>
        </w:rPr>
        <w:t>povinnosť zohľadňovať pri tvorbe vlastných strategických dokumentov špecifická regiónov a vyšších územných celkov</w:t>
      </w:r>
      <w:r w:rsidRPr="00585490">
        <w:rPr>
          <w:rFonts w:ascii="Arial" w:hAnsi="Arial" w:cs="Arial"/>
          <w:sz w:val="22"/>
          <w:szCs w:val="22"/>
        </w:rPr>
        <w:t>.</w:t>
      </w:r>
    </w:p>
    <w:p w14:paraId="4DF96EDD" w14:textId="77777777" w:rsidR="00630687" w:rsidRPr="00585490" w:rsidRDefault="00630687" w:rsidP="00630687">
      <w:pPr>
        <w:pStyle w:val="Odsekzoznamu"/>
        <w:numPr>
          <w:ilvl w:val="0"/>
          <w:numId w:val="11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585490">
        <w:rPr>
          <w:rFonts w:ascii="Arial" w:hAnsi="Arial" w:cs="Arial"/>
          <w:sz w:val="22"/>
          <w:szCs w:val="22"/>
        </w:rPr>
        <w:t>Prechodné ustanovenie upravuje obdobie, počas ktorého je potrebné zosúladiť platné programy rozvoja vyšších územných celkov a obcí a ich aktualizácie s ustanoveniami tohto návrhu zákona</w:t>
      </w:r>
      <w:r>
        <w:rPr>
          <w:rFonts w:ascii="Arial" w:hAnsi="Arial" w:cs="Arial"/>
          <w:sz w:val="22"/>
          <w:szCs w:val="22"/>
        </w:rPr>
        <w:t xml:space="preserve"> do 31.12.2015</w:t>
      </w:r>
      <w:r w:rsidRPr="00585490">
        <w:rPr>
          <w:rFonts w:ascii="Arial" w:hAnsi="Arial" w:cs="Arial"/>
          <w:sz w:val="22"/>
          <w:szCs w:val="22"/>
        </w:rPr>
        <w:t>.</w:t>
      </w:r>
    </w:p>
    <w:p w14:paraId="751EFD8E" w14:textId="77777777" w:rsidR="00630687" w:rsidRDefault="00630687" w:rsidP="0063068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0F238A8" w14:textId="77777777" w:rsidR="00630687" w:rsidRDefault="00630687" w:rsidP="0063068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Predložený materiál obsahuje tie časti PHSR BSK 2014-2020, ktoré boli predmetom zosúladenia s novelou zákona, ide o: </w:t>
      </w:r>
    </w:p>
    <w:p w14:paraId="2774597A" w14:textId="77777777" w:rsidR="00630687" w:rsidRPr="008E6EA6" w:rsidRDefault="00630687" w:rsidP="00630687">
      <w:pPr>
        <w:pStyle w:val="Odsekzoznamu"/>
        <w:numPr>
          <w:ilvl w:val="0"/>
          <w:numId w:val="13"/>
        </w:num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eastAsia="Calibri" w:hAnsi="Arial" w:cs="Arial"/>
          <w:sz w:val="22"/>
          <w:szCs w:val="22"/>
          <w:lang w:eastAsia="en-US"/>
        </w:rPr>
        <w:t xml:space="preserve">analytickú časť, </w:t>
      </w:r>
    </w:p>
    <w:p w14:paraId="35996BFF" w14:textId="77777777" w:rsidR="00630687" w:rsidRPr="008E6EA6" w:rsidRDefault="00630687" w:rsidP="00630687">
      <w:pPr>
        <w:pStyle w:val="Odsekzoznamu"/>
        <w:numPr>
          <w:ilvl w:val="0"/>
          <w:numId w:val="13"/>
        </w:num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eastAsia="Calibri" w:hAnsi="Arial" w:cs="Arial"/>
          <w:sz w:val="22"/>
          <w:szCs w:val="22"/>
          <w:lang w:eastAsia="en-US"/>
        </w:rPr>
        <w:t xml:space="preserve">strategickú časť, </w:t>
      </w:r>
    </w:p>
    <w:p w14:paraId="59D0E4D6" w14:textId="77777777" w:rsidR="00630687" w:rsidRPr="008E6EA6" w:rsidRDefault="00630687" w:rsidP="00630687">
      <w:pPr>
        <w:pStyle w:val="Odsekzoznamu"/>
        <w:numPr>
          <w:ilvl w:val="0"/>
          <w:numId w:val="13"/>
        </w:num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eastAsia="Calibri" w:hAnsi="Arial" w:cs="Arial"/>
          <w:sz w:val="22"/>
          <w:szCs w:val="22"/>
          <w:lang w:eastAsia="en-US"/>
        </w:rPr>
        <w:t xml:space="preserve">programovú, </w:t>
      </w:r>
    </w:p>
    <w:p w14:paraId="3DE7BF5B" w14:textId="77777777" w:rsidR="00630687" w:rsidRPr="008E6EA6" w:rsidRDefault="00630687" w:rsidP="00630687">
      <w:pPr>
        <w:pStyle w:val="Odsekzoznamu"/>
        <w:numPr>
          <w:ilvl w:val="0"/>
          <w:numId w:val="13"/>
        </w:num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eastAsia="Calibri" w:hAnsi="Arial" w:cs="Arial"/>
          <w:sz w:val="22"/>
          <w:szCs w:val="22"/>
          <w:lang w:eastAsia="en-US"/>
        </w:rPr>
        <w:t>finančnú</w:t>
      </w:r>
    </w:p>
    <w:p w14:paraId="7EA4E92F" w14:textId="77777777" w:rsidR="00630687" w:rsidRPr="008E6EA6" w:rsidRDefault="00630687" w:rsidP="00630687">
      <w:pPr>
        <w:pStyle w:val="Odsekzoznamu"/>
        <w:numPr>
          <w:ilvl w:val="0"/>
          <w:numId w:val="13"/>
        </w:num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eastAsia="Calibri" w:hAnsi="Arial" w:cs="Arial"/>
          <w:sz w:val="22"/>
          <w:szCs w:val="22"/>
          <w:lang w:eastAsia="en-US"/>
        </w:rPr>
        <w:t xml:space="preserve">realizačnú časť. </w:t>
      </w:r>
    </w:p>
    <w:p w14:paraId="1792BC31" w14:textId="77777777" w:rsidR="00630687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Zmena zákona, ktorá sa priamo dotýka súčasného PHSR BSK 2014-2020, je uvedená zmena č. 4 a č. 5, ktorá hovorí o novej obsahovej stránke jednotlivých častí programu VÚC ako aj programu obcí a novej metodike. Táto zmena zaviedla okrem analytickej, strategickej a programovej časti, </w:t>
      </w:r>
      <w:r w:rsidRPr="0038528F">
        <w:rPr>
          <w:rFonts w:ascii="Arial" w:hAnsi="Arial" w:cs="Arial"/>
          <w:sz w:val="22"/>
          <w:szCs w:val="22"/>
        </w:rPr>
        <w:t xml:space="preserve">ktoré boli v pôvodnom znení zákona o podpore regionálneho rozvoja aj realizačnú a finančnú časť. </w:t>
      </w:r>
      <w:r>
        <w:rPr>
          <w:rFonts w:ascii="Arial" w:hAnsi="Arial" w:cs="Arial"/>
          <w:sz w:val="22"/>
          <w:szCs w:val="22"/>
        </w:rPr>
        <w:t>Uvedené</w:t>
      </w:r>
      <w:r w:rsidRPr="0038528F">
        <w:rPr>
          <w:rFonts w:ascii="Arial" w:hAnsi="Arial" w:cs="Arial"/>
          <w:sz w:val="22"/>
          <w:szCs w:val="22"/>
        </w:rPr>
        <w:t xml:space="preserve"> zmeny v zákone vychádzali z dobrej skúsenosti BSK, ktorý pracuje s oboma novými časťami od roku 2013, teda od schválenia PHSR BSK 2014-2020. </w:t>
      </w:r>
    </w:p>
    <w:p w14:paraId="734A70E6" w14:textId="77777777" w:rsidR="00630687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E6EA6">
        <w:rPr>
          <w:rFonts w:ascii="Arial" w:hAnsi="Arial" w:cs="Arial"/>
          <w:b/>
          <w:sz w:val="22"/>
          <w:szCs w:val="22"/>
        </w:rPr>
        <w:t>Realizačná časť</w:t>
      </w:r>
      <w:r w:rsidRPr="0038528F">
        <w:rPr>
          <w:rFonts w:ascii="Arial" w:hAnsi="Arial" w:cs="Arial"/>
          <w:sz w:val="22"/>
          <w:szCs w:val="22"/>
        </w:rPr>
        <w:t xml:space="preserve"> definovaná v zákone ako „popis postupov inštitucionálneho a organizačného zabezpečenia realizácie programu” </w:t>
      </w:r>
      <w:r>
        <w:rPr>
          <w:rFonts w:ascii="Arial" w:hAnsi="Arial" w:cs="Arial"/>
          <w:sz w:val="22"/>
          <w:szCs w:val="22"/>
        </w:rPr>
        <w:t>prepojená s programovou časťou je premietnutá</w:t>
      </w:r>
      <w:r w:rsidRPr="0038528F">
        <w:rPr>
          <w:rFonts w:ascii="Arial" w:hAnsi="Arial" w:cs="Arial"/>
          <w:sz w:val="22"/>
          <w:szCs w:val="22"/>
        </w:rPr>
        <w:t xml:space="preserve"> v našom prípade</w:t>
      </w:r>
      <w:r>
        <w:rPr>
          <w:rFonts w:ascii="Arial" w:hAnsi="Arial" w:cs="Arial"/>
          <w:sz w:val="22"/>
          <w:szCs w:val="22"/>
        </w:rPr>
        <w:t xml:space="preserve"> do</w:t>
      </w:r>
      <w:r w:rsidRPr="0038528F">
        <w:rPr>
          <w:rFonts w:ascii="Arial" w:hAnsi="Arial" w:cs="Arial"/>
          <w:sz w:val="22"/>
          <w:szCs w:val="22"/>
        </w:rPr>
        <w:t xml:space="preserve"> Akčn</w:t>
      </w:r>
      <w:r>
        <w:rPr>
          <w:rFonts w:ascii="Arial" w:hAnsi="Arial" w:cs="Arial"/>
          <w:sz w:val="22"/>
          <w:szCs w:val="22"/>
        </w:rPr>
        <w:t>ého</w:t>
      </w:r>
      <w:r w:rsidRPr="0038528F">
        <w:rPr>
          <w:rFonts w:ascii="Arial" w:hAnsi="Arial" w:cs="Arial"/>
          <w:sz w:val="22"/>
          <w:szCs w:val="22"/>
        </w:rPr>
        <w:t xml:space="preserve"> plán</w:t>
      </w:r>
      <w:r>
        <w:rPr>
          <w:rFonts w:ascii="Arial" w:hAnsi="Arial" w:cs="Arial"/>
          <w:sz w:val="22"/>
          <w:szCs w:val="22"/>
        </w:rPr>
        <w:t xml:space="preserve">u </w:t>
      </w:r>
      <w:r w:rsidRPr="0038528F">
        <w:rPr>
          <w:rFonts w:ascii="Arial" w:hAnsi="Arial" w:cs="Arial"/>
          <w:sz w:val="22"/>
          <w:szCs w:val="22"/>
        </w:rPr>
        <w:t>BSK</w:t>
      </w:r>
      <w:r>
        <w:rPr>
          <w:rFonts w:ascii="Arial" w:hAnsi="Arial" w:cs="Arial"/>
          <w:sz w:val="22"/>
          <w:szCs w:val="22"/>
        </w:rPr>
        <w:t xml:space="preserve"> a jeho kľúčových krokov implementácie.</w:t>
      </w:r>
      <w:r w:rsidRPr="0038528F">
        <w:rPr>
          <w:rFonts w:ascii="Arial" w:hAnsi="Arial" w:cs="Arial"/>
          <w:sz w:val="22"/>
          <w:szCs w:val="22"/>
        </w:rPr>
        <w:t xml:space="preserve"> </w:t>
      </w:r>
    </w:p>
    <w:p w14:paraId="09DA243D" w14:textId="77777777" w:rsidR="00630687" w:rsidRDefault="00630687" w:rsidP="0063068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6EA6">
        <w:rPr>
          <w:rFonts w:ascii="Arial" w:hAnsi="Arial" w:cs="Arial"/>
          <w:b/>
          <w:sz w:val="22"/>
          <w:szCs w:val="22"/>
        </w:rPr>
        <w:t>Finančná časť</w:t>
      </w:r>
      <w:r w:rsidRPr="0038528F">
        <w:rPr>
          <w:rFonts w:ascii="Arial" w:hAnsi="Arial" w:cs="Arial"/>
          <w:sz w:val="22"/>
          <w:szCs w:val="22"/>
        </w:rPr>
        <w:t xml:space="preserve"> definovaná v zákone ako „finančné zabezpečenie jednotlivých opatrení a aktivít, inštitucionálnej a organizačnej stránky realizácie” </w:t>
      </w:r>
      <w:r>
        <w:rPr>
          <w:rFonts w:ascii="Arial" w:hAnsi="Arial" w:cs="Arial"/>
          <w:sz w:val="22"/>
          <w:szCs w:val="22"/>
        </w:rPr>
        <w:t>je prepojená s realizačnou časťou a premietnutá v Akčnom pláne BSK s</w:t>
      </w:r>
      <w:r w:rsidRPr="0038528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prepojením</w:t>
      </w:r>
      <w:r w:rsidRPr="0038528F">
        <w:rPr>
          <w:rFonts w:ascii="Arial" w:hAnsi="Arial" w:cs="Arial"/>
          <w:sz w:val="22"/>
          <w:szCs w:val="22"/>
        </w:rPr>
        <w:t xml:space="preserve"> na rozpočet úradu, vypracov</w:t>
      </w:r>
      <w:r>
        <w:rPr>
          <w:rFonts w:ascii="Arial" w:hAnsi="Arial" w:cs="Arial"/>
          <w:sz w:val="22"/>
          <w:szCs w:val="22"/>
        </w:rPr>
        <w:t>a</w:t>
      </w:r>
      <w:r w:rsidRPr="0038528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om</w:t>
      </w:r>
      <w:r w:rsidRPr="0038528F">
        <w:rPr>
          <w:rFonts w:ascii="Arial" w:hAnsi="Arial" w:cs="Arial"/>
          <w:sz w:val="22"/>
          <w:szCs w:val="22"/>
        </w:rPr>
        <w:t xml:space="preserve"> po analýze možností financovania uveden</w:t>
      </w:r>
      <w:r>
        <w:rPr>
          <w:rFonts w:ascii="Arial" w:hAnsi="Arial" w:cs="Arial"/>
          <w:sz w:val="22"/>
          <w:szCs w:val="22"/>
        </w:rPr>
        <w:t>ej</w:t>
      </w:r>
      <w:r w:rsidRPr="0038528F">
        <w:rPr>
          <w:rFonts w:ascii="Arial" w:hAnsi="Arial" w:cs="Arial"/>
          <w:sz w:val="22"/>
          <w:szCs w:val="22"/>
        </w:rPr>
        <w:t xml:space="preserve"> v analytickej časti.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0ACF53B" w14:textId="77777777" w:rsidR="00630687" w:rsidRDefault="00630687" w:rsidP="00630687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Napriek tomu, že opísaná zmena bola inšpirovaná Akčným plánom BSK, bolo po rokovaní s ministerstvom, odborom regionálneho rozvoja a územnej spolupráce, odporúčané realizovať zosúladenie PHSR BSK 2014-2020 s novelou zákona a v súlade s vydanou metodikou ministerstva vo februári 2015, formou technických úprav textu a dát, bez nutnosti zasahovať do nastavenia strategickej a programovej časti. </w:t>
      </w:r>
    </w:p>
    <w:p w14:paraId="56488D55" w14:textId="77777777" w:rsidR="00630687" w:rsidRDefault="00630687" w:rsidP="0063068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77B1B">
        <w:rPr>
          <w:rFonts w:ascii="Arial" w:hAnsi="Arial" w:cs="Arial"/>
          <w:b/>
          <w:sz w:val="22"/>
          <w:szCs w:val="22"/>
        </w:rPr>
        <w:t>Aktualizácia PHSR BSK 2014-2020 premietnutá do čistopisu dokumentu sa dotýka najmä</w:t>
      </w:r>
      <w:r>
        <w:rPr>
          <w:rFonts w:ascii="Arial" w:hAnsi="Arial" w:cs="Arial"/>
          <w:sz w:val="22"/>
          <w:szCs w:val="22"/>
        </w:rPr>
        <w:t>:</w:t>
      </w:r>
    </w:p>
    <w:p w14:paraId="3862D8DC" w14:textId="77777777" w:rsidR="00630687" w:rsidRPr="005A3554" w:rsidRDefault="00630687" w:rsidP="00630687">
      <w:pPr>
        <w:pStyle w:val="Odsekzoznamu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Nové</w:t>
      </w:r>
      <w:r w:rsidRPr="005A35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názvy častí dokumentu: analytická, strategická, programová, realizačná a finančná</w:t>
      </w:r>
      <w:r w:rsidRPr="005A3554">
        <w:rPr>
          <w:rFonts w:ascii="Arial" w:hAnsi="Arial" w:cs="Arial"/>
          <w:sz w:val="22"/>
          <w:szCs w:val="22"/>
        </w:rPr>
        <w:t xml:space="preserve"> časť</w:t>
      </w:r>
      <w:r>
        <w:rPr>
          <w:rFonts w:ascii="Arial" w:hAnsi="Arial" w:cs="Arial"/>
          <w:sz w:val="22"/>
          <w:szCs w:val="22"/>
        </w:rPr>
        <w:t>;</w:t>
      </w:r>
    </w:p>
    <w:p w14:paraId="432647BD" w14:textId="77777777" w:rsidR="00630687" w:rsidRPr="00F01AC9" w:rsidRDefault="00630687" w:rsidP="00630687">
      <w:pPr>
        <w:pStyle w:val="Odsekzoznamu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B44F6">
        <w:rPr>
          <w:rFonts w:ascii="Arial" w:hAnsi="Arial" w:cs="Arial"/>
          <w:b/>
          <w:sz w:val="22"/>
          <w:szCs w:val="22"/>
        </w:rPr>
        <w:t>Zosúladenie usporiadania kapitol analytickej časti</w:t>
      </w:r>
      <w:r>
        <w:rPr>
          <w:rFonts w:ascii="Arial" w:hAnsi="Arial" w:cs="Arial"/>
          <w:sz w:val="22"/>
          <w:szCs w:val="22"/>
        </w:rPr>
        <w:t xml:space="preserve"> podľa metodiky ministerstva a </w:t>
      </w:r>
      <w:r w:rsidRPr="001B44F6">
        <w:rPr>
          <w:rFonts w:ascii="Arial" w:hAnsi="Arial" w:cs="Arial"/>
          <w:b/>
          <w:sz w:val="22"/>
          <w:szCs w:val="22"/>
        </w:rPr>
        <w:t>doplnenie údajov za rok 2014</w:t>
      </w:r>
      <w:r w:rsidRPr="00F01AC9">
        <w:rPr>
          <w:rFonts w:ascii="Arial" w:hAnsi="Arial" w:cs="Arial"/>
          <w:sz w:val="22"/>
          <w:szCs w:val="22"/>
        </w:rPr>
        <w:t xml:space="preserve"> do analytickej časti spojené s nevyhnutnou úpravou textu analytickej časti</w:t>
      </w:r>
      <w:r>
        <w:rPr>
          <w:rFonts w:ascii="Arial" w:hAnsi="Arial" w:cs="Arial"/>
          <w:sz w:val="22"/>
          <w:szCs w:val="22"/>
        </w:rPr>
        <w:t>;</w:t>
      </w:r>
    </w:p>
    <w:p w14:paraId="2E9AF301" w14:textId="77777777" w:rsidR="00630687" w:rsidRDefault="00630687" w:rsidP="00630687">
      <w:pPr>
        <w:pStyle w:val="Odsekzoznamu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Aktualizácia kapitoly a popisu o realizačnej a finančnej časti s lepším prepojením na Akčný plán BSK;</w:t>
      </w:r>
    </w:p>
    <w:p w14:paraId="096942EF" w14:textId="77777777" w:rsidR="00630687" w:rsidRPr="00D13CF2" w:rsidRDefault="00630687" w:rsidP="00630687">
      <w:pPr>
        <w:pStyle w:val="Odsekzoznamu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B44F6">
        <w:rPr>
          <w:rFonts w:ascii="Arial" w:hAnsi="Arial" w:cs="Arial"/>
          <w:b/>
          <w:sz w:val="22"/>
          <w:szCs w:val="22"/>
        </w:rPr>
        <w:t>Zosúladenie</w:t>
      </w:r>
      <w:r>
        <w:rPr>
          <w:rFonts w:ascii="Arial" w:hAnsi="Arial" w:cs="Arial"/>
          <w:sz w:val="22"/>
          <w:szCs w:val="22"/>
        </w:rPr>
        <w:t xml:space="preserve"> inštitucionálneho a organizačného zabezpečenia plnenia PHSR BSK 2014-2020 </w:t>
      </w:r>
      <w:r w:rsidRPr="001B44F6">
        <w:rPr>
          <w:rFonts w:ascii="Arial" w:hAnsi="Arial" w:cs="Arial"/>
          <w:b/>
          <w:sz w:val="22"/>
          <w:szCs w:val="22"/>
        </w:rPr>
        <w:t>s novým podmienkami programového obdobia Kohéznej politiky 2014-2020</w:t>
      </w:r>
      <w:r>
        <w:rPr>
          <w:rFonts w:ascii="Arial" w:hAnsi="Arial" w:cs="Arial"/>
          <w:b/>
          <w:sz w:val="22"/>
          <w:szCs w:val="22"/>
        </w:rPr>
        <w:t>:</w:t>
      </w:r>
    </w:p>
    <w:p w14:paraId="26398EF0" w14:textId="77777777" w:rsidR="00630687" w:rsidRPr="00D13CF2" w:rsidRDefault="00630687" w:rsidP="00630687">
      <w:pPr>
        <w:pStyle w:val="Odsekzoznamu"/>
        <w:numPr>
          <w:ilvl w:val="1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3CF2">
        <w:rPr>
          <w:rFonts w:ascii="Arial" w:hAnsi="Arial" w:cs="Arial"/>
          <w:sz w:val="22"/>
          <w:szCs w:val="22"/>
        </w:rPr>
        <w:t>vznik Rady partnerstva pre Regionálnu integrovanú územnú stratégiu Bratislavského kraja na roky 2014-2020</w:t>
      </w:r>
      <w:r>
        <w:rPr>
          <w:rFonts w:ascii="Arial" w:hAnsi="Arial" w:cs="Arial"/>
          <w:sz w:val="22"/>
          <w:szCs w:val="22"/>
        </w:rPr>
        <w:t>,</w:t>
      </w:r>
    </w:p>
    <w:p w14:paraId="092D44F0" w14:textId="77777777" w:rsidR="00630687" w:rsidRDefault="00630687" w:rsidP="00630687">
      <w:pPr>
        <w:pStyle w:val="Odsekzoznamu"/>
        <w:numPr>
          <w:ilvl w:val="1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vznik Rady pre výskum a inovácie na základe špecifického opatrenia PO1-O15.2 v zmysle Správy z hodnotenia PHSR BSK 2014-2020,</w:t>
      </w:r>
    </w:p>
    <w:p w14:paraId="28BA640F" w14:textId="77777777" w:rsidR="00630687" w:rsidRDefault="00630687" w:rsidP="00630687">
      <w:pPr>
        <w:pStyle w:val="Odsekzoznamu"/>
        <w:numPr>
          <w:ilvl w:val="1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príprava vzniku Rady pre rozvoj vidieka.</w:t>
      </w:r>
    </w:p>
    <w:p w14:paraId="119D681F" w14:textId="77777777" w:rsidR="00630687" w:rsidRDefault="00630687" w:rsidP="00630687">
      <w:pPr>
        <w:pStyle w:val="Odsekzoznamu"/>
        <w:numPr>
          <w:ilvl w:val="0"/>
          <w:numId w:val="12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1B44F6">
        <w:rPr>
          <w:rFonts w:ascii="Arial" w:hAnsi="Arial" w:cs="Arial"/>
          <w:b/>
          <w:sz w:val="22"/>
          <w:szCs w:val="22"/>
        </w:rPr>
        <w:t>Zavedenie navrhovaných opatrení na rok 2015 vyplývajúcich zo Správy z hodnotenia PHSR BSK 2014-2020</w:t>
      </w:r>
      <w:r w:rsidRPr="00F01AC9">
        <w:rPr>
          <w:rFonts w:ascii="Arial" w:hAnsi="Arial" w:cs="Arial"/>
          <w:sz w:val="22"/>
          <w:szCs w:val="22"/>
        </w:rPr>
        <w:t xml:space="preserve"> za rok 2014 </w:t>
      </w:r>
      <w:r>
        <w:rPr>
          <w:rFonts w:ascii="Arial" w:hAnsi="Arial" w:cs="Arial"/>
          <w:sz w:val="22"/>
          <w:szCs w:val="22"/>
        </w:rPr>
        <w:t>schválenej Zastupiteľstvom BSK Uznesením č. 43/2015</w:t>
      </w:r>
    </w:p>
    <w:p w14:paraId="5EB02A7A" w14:textId="77777777" w:rsidR="00630687" w:rsidRPr="00A73226" w:rsidRDefault="00630687" w:rsidP="00630687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Tabuľka zavedeného opatrenia PHSR_O15.1 v zmysle Správy z hodnotenia PHSR BSK 2014-2020</w:t>
      </w:r>
    </w:p>
    <w:tbl>
      <w:tblPr>
        <w:tblStyle w:val="Strednzoznam2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482"/>
        <w:gridCol w:w="1723"/>
        <w:gridCol w:w="1477"/>
        <w:gridCol w:w="4606"/>
      </w:tblGrid>
      <w:tr w:rsidR="00630687" w:rsidRPr="00D00A42" w14:paraId="5FD909D0" w14:textId="77777777" w:rsidTr="006A2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275A7385" w14:textId="77777777" w:rsidR="00630687" w:rsidRPr="00D00A42" w:rsidRDefault="00630687" w:rsidP="006A2B08">
            <w:pPr>
              <w:spacing w:before="120" w:after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Prioritná os</w:t>
            </w:r>
          </w:p>
        </w:tc>
        <w:tc>
          <w:tcPr>
            <w:tcW w:w="9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540E900E" w14:textId="77777777" w:rsidR="00630687" w:rsidRPr="00D00A42" w:rsidRDefault="00630687" w:rsidP="006A2B08">
            <w:pPr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Pôvodný ukazovateľ</w:t>
            </w:r>
          </w:p>
        </w:tc>
        <w:tc>
          <w:tcPr>
            <w:tcW w:w="7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4DB941A7" w14:textId="77777777" w:rsidR="00630687" w:rsidRPr="00D00A42" w:rsidRDefault="00630687" w:rsidP="006A2B08">
            <w:pPr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Nový ukazovateľ</w:t>
            </w:r>
          </w:p>
        </w:tc>
        <w:tc>
          <w:tcPr>
            <w:tcW w:w="249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  <w:vAlign w:val="center"/>
          </w:tcPr>
          <w:p w14:paraId="571871F8" w14:textId="77777777" w:rsidR="00630687" w:rsidRPr="00D00A42" w:rsidRDefault="00630687" w:rsidP="006A2B08">
            <w:pPr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Komentár</w:t>
            </w:r>
          </w:p>
        </w:tc>
      </w:tr>
      <w:tr w:rsidR="00630687" w:rsidRPr="00D00A42" w14:paraId="2575CC04" w14:textId="77777777" w:rsidTr="006A2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5A5EC9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PO1: V</w:t>
            </w:r>
            <w:r w:rsidRPr="00D00A42">
              <w:rPr>
                <w:rFonts w:ascii="Arial" w:hAnsi="Arial" w:cs="Arial"/>
                <w:sz w:val="18"/>
                <w:szCs w:val="18"/>
              </w:rPr>
              <w:t>eda, výskum a inovácie</w:t>
            </w:r>
          </w:p>
        </w:tc>
        <w:tc>
          <w:tcPr>
            <w:tcW w:w="9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9F2FFEA" w14:textId="77777777" w:rsidR="00630687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D00A42">
              <w:rPr>
                <w:rFonts w:ascii="Arial" w:hAnsi="Arial" w:cs="Arial"/>
                <w:sz w:val="18"/>
                <w:szCs w:val="18"/>
              </w:rPr>
              <w:t>itácie na výskumníka</w:t>
            </w:r>
          </w:p>
          <w:p w14:paraId="3A508502" w14:textId="77777777" w:rsidR="00630687" w:rsidRDefault="00630687" w:rsidP="006A2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  <w:p w14:paraId="3E0B5EC4" w14:textId="77777777" w:rsidR="00630687" w:rsidRPr="00A73226" w:rsidRDefault="00630687" w:rsidP="006A2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53F5227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D00A42">
              <w:rPr>
                <w:rFonts w:ascii="Arial" w:hAnsi="Arial" w:cs="Arial"/>
                <w:sz w:val="18"/>
                <w:szCs w:val="18"/>
              </w:rPr>
              <w:t>elkové výdavky na vedu a výskum v Bratislavskom kraji</w:t>
            </w:r>
          </w:p>
        </w:tc>
        <w:tc>
          <w:tcPr>
            <w:tcW w:w="249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793F90E9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Bežné a kapitálové výdavky v Brati</w:t>
            </w:r>
            <w:r>
              <w:rPr>
                <w:rFonts w:ascii="Arial" w:hAnsi="Arial" w:cs="Arial"/>
                <w:sz w:val="18"/>
                <w:szCs w:val="18"/>
              </w:rPr>
              <w:t>slavskom kraji na vedu a výskum.</w:t>
            </w:r>
          </w:p>
          <w:p w14:paraId="16A72652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 ukazovateľa je získaná</w:t>
            </w:r>
            <w:r w:rsidRPr="00D00A42">
              <w:rPr>
                <w:rFonts w:ascii="Arial" w:hAnsi="Arial" w:cs="Arial"/>
                <w:sz w:val="18"/>
                <w:szCs w:val="18"/>
              </w:rPr>
              <w:t xml:space="preserve"> prepočtom výdavkov vzhľadom k celkovým výdavkom z HDP na vedu a výskum v roku 2020 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D00A42">
              <w:rPr>
                <w:rFonts w:ascii="Arial" w:hAnsi="Arial" w:cs="Arial"/>
                <w:sz w:val="18"/>
                <w:szCs w:val="18"/>
              </w:rPr>
              <w:t>predpokladom koncentrácie 60% vedy a výskumu 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D00A42">
              <w:rPr>
                <w:rFonts w:ascii="Arial" w:hAnsi="Arial" w:cs="Arial"/>
                <w:sz w:val="18"/>
                <w:szCs w:val="18"/>
              </w:rPr>
              <w:t>BSK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30687" w:rsidRPr="00D00A42" w14:paraId="4CE5BB7C" w14:textId="77777777" w:rsidTr="006A2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3208015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14:paraId="00DE7C2D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00A42">
              <w:rPr>
                <w:rFonts w:ascii="Arial" w:hAnsi="Arial" w:cs="Arial"/>
                <w:sz w:val="18"/>
                <w:szCs w:val="18"/>
              </w:rPr>
              <w:t>atentové prihlášky na EPÚ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724E75F4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 xml:space="preserve">Podiel výdavkov na vedu a výskum z HDP v % (na úrovni SR) 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71006E8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Výdavky na výskum a vývoj zahŕňajú celkový objem výdavkov vynaložených v organizácii na aktivity výskumu a vývoja, t. j. sú to vnútorné výdavky. Z výdavkov vynaložených mimo organizácie sa sem zahŕňajú len tie, ktoré slúžia na podporu vnútorného VV (napr. kúpa vybavenia pre výskum a vývoj). Odpisy budov, strojného technického zariadenia a vybavenia sú zo štatistického sledovania vnútorných výdavkov na výskum a vývoj vylúčené.</w:t>
            </w:r>
          </w:p>
        </w:tc>
      </w:tr>
      <w:tr w:rsidR="00630687" w:rsidRPr="00D00A42" w14:paraId="2364AC7A" w14:textId="77777777" w:rsidTr="006A2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4566FA5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305E07D" w14:textId="77777777" w:rsidR="00630687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E-government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index</w:t>
            </w:r>
          </w:p>
        </w:tc>
        <w:tc>
          <w:tcPr>
            <w:tcW w:w="7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381E331" w14:textId="77777777" w:rsidR="00630687" w:rsidRPr="0080047E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eastAsiaTheme="minorHAnsi" w:hAnsi="Times" w:cs="Times"/>
                <w:lang w:val="en-US" w:eastAsia="en-US"/>
              </w:rPr>
            </w:pPr>
            <w:r w:rsidRPr="0080047E">
              <w:rPr>
                <w:rFonts w:ascii="Arial" w:hAnsi="Arial" w:cs="Arial"/>
                <w:sz w:val="18"/>
                <w:szCs w:val="18"/>
              </w:rPr>
              <w:t xml:space="preserve">Index deklarovanej rozvinutosti </w:t>
            </w:r>
            <w:proofErr w:type="spellStart"/>
            <w:r w:rsidRPr="0080047E">
              <w:rPr>
                <w:rFonts w:ascii="Arial" w:hAnsi="Arial" w:cs="Arial"/>
                <w:sz w:val="18"/>
                <w:szCs w:val="18"/>
              </w:rPr>
              <w:t>e-služieb</w:t>
            </w:r>
            <w:proofErr w:type="spellEnd"/>
            <w:r w:rsidRPr="0080047E">
              <w:rPr>
                <w:rFonts w:ascii="Arial" w:hAnsi="Arial" w:cs="Arial"/>
                <w:sz w:val="18"/>
                <w:szCs w:val="18"/>
              </w:rPr>
              <w:t xml:space="preserve"> VS</w:t>
            </w:r>
          </w:p>
        </w:tc>
        <w:tc>
          <w:tcPr>
            <w:tcW w:w="249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8F5A918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Zmena názvu ukazovateľa na základe metodiky MF SR</w:t>
            </w:r>
          </w:p>
        </w:tc>
      </w:tr>
      <w:tr w:rsidR="00630687" w:rsidRPr="00D00A42" w14:paraId="10F224B3" w14:textId="77777777" w:rsidTr="006A2B08">
        <w:trPr>
          <w:trHeight w:val="1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83984FB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PO2: Ľ</w:t>
            </w:r>
            <w:r w:rsidRPr="00D00A42">
              <w:rPr>
                <w:rFonts w:ascii="Arial" w:hAnsi="Arial" w:cs="Arial"/>
                <w:sz w:val="18"/>
                <w:szCs w:val="18"/>
              </w:rPr>
              <w:t>udské zdroje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01AF8806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D00A42">
              <w:rPr>
                <w:rFonts w:ascii="Arial" w:hAnsi="Arial" w:cs="Arial"/>
                <w:sz w:val="18"/>
                <w:szCs w:val="18"/>
              </w:rPr>
              <w:t>orupcia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460204CD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Miera korupcie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567F1646" w14:textId="77777777" w:rsidR="00630687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>Počet evidovaných trestných činov korupcie spáchaných 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D00A42">
              <w:rPr>
                <w:rFonts w:ascii="Arial" w:hAnsi="Arial" w:cs="Arial"/>
                <w:sz w:val="18"/>
                <w:szCs w:val="18"/>
              </w:rPr>
              <w:t>SR</w:t>
            </w:r>
          </w:p>
          <w:p w14:paraId="64865830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*Výpočet hodnoty: </w:t>
            </w:r>
            <w:r w:rsidRPr="00D00A42">
              <w:rPr>
                <w:rFonts w:ascii="Arial" w:hAnsi="Arial" w:cs="Arial"/>
                <w:sz w:val="18"/>
                <w:szCs w:val="18"/>
              </w:rPr>
              <w:t>cieľová hodnota 2020 je vypočítaná ako predpoklad 10% ročný nárastu počtu evidovaných trestných činov korupcie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30687" w:rsidRPr="00D00A42" w14:paraId="2C28CF12" w14:textId="77777777" w:rsidTr="006A2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7692C9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3EA05DB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D00A42">
              <w:rPr>
                <w:rFonts w:ascii="Arial" w:hAnsi="Arial" w:cs="Arial"/>
                <w:sz w:val="18"/>
                <w:szCs w:val="18"/>
              </w:rPr>
              <w:t>soby v hmotnej núdzi z celkového počtu obyvateľov</w:t>
            </w:r>
          </w:p>
        </w:tc>
        <w:tc>
          <w:tcPr>
            <w:tcW w:w="7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3EF7E6D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00A42">
              <w:rPr>
                <w:rFonts w:ascii="Arial" w:hAnsi="Arial" w:cs="Arial"/>
                <w:sz w:val="18"/>
                <w:szCs w:val="18"/>
              </w:rPr>
              <w:t xml:space="preserve">očet ľudí ohrozených chudobou a sociálnou </w:t>
            </w:r>
            <w:proofErr w:type="spellStart"/>
            <w:r w:rsidRPr="00D00A42">
              <w:rPr>
                <w:rFonts w:ascii="Arial" w:hAnsi="Arial" w:cs="Arial"/>
                <w:sz w:val="18"/>
                <w:szCs w:val="18"/>
              </w:rPr>
              <w:t>exklúziou</w:t>
            </w:r>
            <w:proofErr w:type="spellEnd"/>
          </w:p>
        </w:tc>
        <w:tc>
          <w:tcPr>
            <w:tcW w:w="249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15D1C33D" w14:textId="77777777" w:rsidR="00630687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00A42">
              <w:rPr>
                <w:rFonts w:ascii="Arial" w:hAnsi="Arial" w:cs="Arial"/>
                <w:sz w:val="18"/>
                <w:szCs w:val="18"/>
              </w:rPr>
              <w:t xml:space="preserve">Súhrn </w:t>
            </w:r>
            <w:proofErr w:type="spellStart"/>
            <w:r w:rsidRPr="00D00A42">
              <w:rPr>
                <w:rFonts w:ascii="Arial" w:hAnsi="Arial" w:cs="Arial"/>
                <w:sz w:val="18"/>
                <w:szCs w:val="18"/>
              </w:rPr>
              <w:t>sub-ukazovateľov</w:t>
            </w:r>
            <w:proofErr w:type="spellEnd"/>
            <w:r w:rsidRPr="00D00A42">
              <w:rPr>
                <w:rFonts w:ascii="Arial" w:hAnsi="Arial" w:cs="Arial"/>
                <w:sz w:val="18"/>
                <w:szCs w:val="18"/>
              </w:rPr>
              <w:t xml:space="preserve">: počet osôb ohrozených chudobou, počet osôb materiálne </w:t>
            </w:r>
            <w:proofErr w:type="spellStart"/>
            <w:r w:rsidRPr="00D00A42">
              <w:rPr>
                <w:rFonts w:ascii="Arial" w:hAnsi="Arial" w:cs="Arial"/>
                <w:sz w:val="18"/>
                <w:szCs w:val="18"/>
              </w:rPr>
              <w:t>deprivovaných</w:t>
            </w:r>
            <w:proofErr w:type="spellEnd"/>
            <w:r w:rsidRPr="00D00A42">
              <w:rPr>
                <w:rFonts w:ascii="Arial" w:hAnsi="Arial" w:cs="Arial"/>
                <w:sz w:val="18"/>
                <w:szCs w:val="18"/>
              </w:rPr>
              <w:t>, počet osôb žijúcich v domácností s veľmi nízkou intenzitou práce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3BB202" w14:textId="77777777" w:rsidR="00630687" w:rsidRPr="00D00A42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*Výpočet hodnoty: </w:t>
            </w:r>
            <w:r w:rsidRPr="00D00A42">
              <w:rPr>
                <w:rFonts w:ascii="Arial" w:hAnsi="Arial" w:cs="Arial"/>
                <w:sz w:val="18"/>
                <w:szCs w:val="18"/>
              </w:rPr>
              <w:t xml:space="preserve">očakávaný pokles podielu ľudí ohrozených chudobou a sociálnou </w:t>
            </w:r>
            <w:proofErr w:type="spellStart"/>
            <w:r w:rsidRPr="00D00A42">
              <w:rPr>
                <w:rFonts w:ascii="Arial" w:hAnsi="Arial" w:cs="Arial"/>
                <w:sz w:val="18"/>
                <w:szCs w:val="18"/>
              </w:rPr>
              <w:t>exklúziou</w:t>
            </w:r>
            <w:proofErr w:type="spellEnd"/>
            <w:r w:rsidRPr="00D00A42">
              <w:rPr>
                <w:rFonts w:ascii="Arial" w:hAnsi="Arial" w:cs="Arial"/>
                <w:sz w:val="18"/>
                <w:szCs w:val="18"/>
              </w:rPr>
              <w:t xml:space="preserve"> na základe predpokladaných ukazovateľov Európa 2020 v prepočte z % podielu v roku 2020 v SR na BSK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30687" w:rsidRPr="00D00A42" w14:paraId="6EFB3350" w14:textId="77777777" w:rsidTr="006A2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49C9EEF" w14:textId="77777777" w:rsidR="00630687" w:rsidRPr="00D00A42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PO5: Ž</w:t>
            </w:r>
            <w:r w:rsidRPr="00D00A42">
              <w:rPr>
                <w:rFonts w:ascii="Arial" w:hAnsi="Arial" w:cs="Arial"/>
                <w:sz w:val="18"/>
                <w:szCs w:val="18"/>
              </w:rPr>
              <w:t>ivotné prostredie, zmeny klímy a obnoviteľné zdroje energie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778A15E8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D00A42">
              <w:rPr>
                <w:rFonts w:ascii="Arial" w:hAnsi="Arial" w:cs="Arial"/>
                <w:sz w:val="18"/>
                <w:szCs w:val="18"/>
              </w:rPr>
              <w:t>potreba elektriny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7775261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D00A42">
              <w:rPr>
                <w:rFonts w:ascii="Arial" w:hAnsi="Arial" w:cs="Arial"/>
                <w:sz w:val="18"/>
                <w:szCs w:val="18"/>
              </w:rPr>
              <w:t>odiel vydaných energetických certifikátov v BSK v energetickej triede C – G na celkovom počte certifikátov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07A018B3" w14:textId="77777777" w:rsidR="00630687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72AAB">
              <w:rPr>
                <w:rFonts w:ascii="Arial" w:hAnsi="Arial" w:cs="Arial"/>
                <w:sz w:val="18"/>
                <w:szCs w:val="18"/>
              </w:rPr>
              <w:t>Zníženie podielu energetických certifikátov budov v energetických triedach C-G v BSK a ich presun do nižších energetických tried na celkovom počte vydaných energetických certifikátov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E04D1E" w14:textId="77777777" w:rsidR="00630687" w:rsidRPr="00D00A42" w:rsidRDefault="00630687" w:rsidP="006A2B08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Výpočet hodnoty: </w:t>
            </w:r>
            <w:r w:rsidRPr="00572AAB">
              <w:rPr>
                <w:rFonts w:ascii="Arial" w:hAnsi="Arial" w:cs="Arial"/>
                <w:sz w:val="18"/>
                <w:szCs w:val="18"/>
              </w:rPr>
              <w:t>cieľová hodnota do roku 2020 na základe Návrhu aktualizácie koncepcie energetickej hospodárnosti budov do roku 2010 s výhľadom do roku 2020, kde sa predpokladá 3% obnova verejných budov ročne. http://www.byvajusporne.</w:t>
            </w:r>
            <w:r>
              <w:rPr>
                <w:rFonts w:ascii="Arial" w:hAnsi="Arial" w:cs="Arial"/>
                <w:sz w:val="18"/>
                <w:szCs w:val="18"/>
              </w:rPr>
              <w:t>sk/files/files/aktualizacia.pdf</w:t>
            </w:r>
          </w:p>
        </w:tc>
      </w:tr>
      <w:tr w:rsidR="00630687" w:rsidRPr="00D00A42" w14:paraId="655550F6" w14:textId="77777777" w:rsidTr="006A2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" w:type="pct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5EC85D7" w14:textId="77777777" w:rsidR="00630687" w:rsidRDefault="00630687" w:rsidP="006A2B08">
            <w:pPr>
              <w:spacing w:before="120"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DD753A9" w14:textId="77777777" w:rsidR="00630687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Emisie skleníkových plynov mimo ETS (% zmena voči roku 2005)</w:t>
            </w:r>
          </w:p>
        </w:tc>
        <w:tc>
          <w:tcPr>
            <w:tcW w:w="7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8B149F8" w14:textId="77777777" w:rsidR="00630687" w:rsidRPr="003F463E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8"/>
                <w:szCs w:val="18"/>
              </w:rPr>
            </w:pPr>
            <w:r w:rsidRPr="003F463E">
              <w:rPr>
                <w:rFonts w:ascii="Arial" w:hAnsi="Arial" w:cs="Arial"/>
                <w:i/>
                <w:sz w:val="18"/>
                <w:szCs w:val="18"/>
              </w:rPr>
              <w:t>Bez nutnosti nahradzovať novým ukazovateľom</w:t>
            </w:r>
          </w:p>
        </w:tc>
        <w:tc>
          <w:tcPr>
            <w:tcW w:w="2497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246F8530" w14:textId="77777777" w:rsidR="00630687" w:rsidRPr="00572AAB" w:rsidRDefault="00630687" w:rsidP="006A2B08">
            <w:pPr>
              <w:spacing w:before="120"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Ukazovateľ uvedený mimo monitorovania bez zavedenia náhrady z dôvodu vykazovania ukazovateľov Produkcia oxidu uhoľnatého a Produkcia tuhých emisií zastrešujúce podobnú problematiku.</w:t>
            </w:r>
          </w:p>
        </w:tc>
      </w:tr>
    </w:tbl>
    <w:p w14:paraId="150FD4FF" w14:textId="77777777" w:rsidR="00630687" w:rsidRDefault="00630687" w:rsidP="00630687">
      <w:pPr>
        <w:jc w:val="both"/>
        <w:rPr>
          <w:rFonts w:ascii="Arial" w:hAnsi="Arial" w:cs="Arial"/>
          <w:b/>
          <w:sz w:val="22"/>
          <w:szCs w:val="22"/>
        </w:rPr>
      </w:pPr>
    </w:p>
    <w:p w14:paraId="1B6AF622" w14:textId="77777777" w:rsidR="00630687" w:rsidRPr="00A3416A" w:rsidRDefault="00630687" w:rsidP="00630687">
      <w:pPr>
        <w:jc w:val="both"/>
        <w:rPr>
          <w:rFonts w:ascii="Arial" w:hAnsi="Arial" w:cs="Arial"/>
          <w:sz w:val="22"/>
          <w:szCs w:val="22"/>
        </w:rPr>
      </w:pPr>
      <w:r w:rsidRPr="00A3416A">
        <w:rPr>
          <w:rFonts w:ascii="Arial" w:hAnsi="Arial" w:cs="Arial"/>
          <w:sz w:val="22"/>
          <w:szCs w:val="22"/>
        </w:rPr>
        <w:t>Príloha č. 1: PHSR BSK 2014-2020</w:t>
      </w:r>
      <w:r>
        <w:rPr>
          <w:rFonts w:ascii="Arial" w:hAnsi="Arial" w:cs="Arial"/>
          <w:sz w:val="22"/>
          <w:szCs w:val="22"/>
        </w:rPr>
        <w:t xml:space="preserve"> </w:t>
      </w:r>
      <w:r w:rsidRPr="00A3416A">
        <w:rPr>
          <w:rFonts w:ascii="Arial" w:hAnsi="Arial" w:cs="Arial"/>
          <w:sz w:val="22"/>
          <w:szCs w:val="22"/>
        </w:rPr>
        <w:t>Analytická časť</w:t>
      </w:r>
      <w:r>
        <w:rPr>
          <w:rFonts w:ascii="Arial" w:hAnsi="Arial" w:cs="Arial"/>
          <w:sz w:val="22"/>
          <w:szCs w:val="22"/>
        </w:rPr>
        <w:t xml:space="preserve"> v. 2015</w:t>
      </w:r>
      <w:r w:rsidRPr="00A3416A">
        <w:rPr>
          <w:rFonts w:ascii="Arial" w:hAnsi="Arial" w:cs="Arial"/>
          <w:sz w:val="22"/>
          <w:szCs w:val="22"/>
        </w:rPr>
        <w:t xml:space="preserve"> </w:t>
      </w:r>
    </w:p>
    <w:p w14:paraId="7171325E" w14:textId="77777777" w:rsidR="00630687" w:rsidRPr="00A3416A" w:rsidRDefault="00630687" w:rsidP="00630687">
      <w:pPr>
        <w:jc w:val="both"/>
        <w:rPr>
          <w:rFonts w:ascii="Arial" w:hAnsi="Arial" w:cs="Arial"/>
          <w:sz w:val="22"/>
          <w:szCs w:val="22"/>
        </w:rPr>
      </w:pPr>
      <w:r w:rsidRPr="00A3416A">
        <w:rPr>
          <w:rFonts w:ascii="Arial" w:hAnsi="Arial" w:cs="Arial"/>
          <w:sz w:val="22"/>
          <w:szCs w:val="22"/>
        </w:rPr>
        <w:t>Príloha č. 2: PHSR BSK 2014-2020</w:t>
      </w:r>
      <w:r>
        <w:rPr>
          <w:rFonts w:ascii="Arial" w:hAnsi="Arial" w:cs="Arial"/>
          <w:sz w:val="22"/>
          <w:szCs w:val="22"/>
        </w:rPr>
        <w:t xml:space="preserve"> </w:t>
      </w:r>
      <w:r w:rsidRPr="00A3416A">
        <w:rPr>
          <w:rFonts w:ascii="Arial" w:hAnsi="Arial" w:cs="Arial"/>
          <w:sz w:val="22"/>
          <w:szCs w:val="22"/>
        </w:rPr>
        <w:t>Strategická časť</w:t>
      </w:r>
      <w:r>
        <w:rPr>
          <w:rFonts w:ascii="Arial" w:hAnsi="Arial" w:cs="Arial"/>
          <w:sz w:val="22"/>
          <w:szCs w:val="22"/>
        </w:rPr>
        <w:t xml:space="preserve"> v. 2015</w:t>
      </w:r>
      <w:r w:rsidRPr="00A3416A">
        <w:rPr>
          <w:rFonts w:ascii="Arial" w:hAnsi="Arial" w:cs="Arial"/>
          <w:sz w:val="22"/>
          <w:szCs w:val="22"/>
        </w:rPr>
        <w:t xml:space="preserve"> </w:t>
      </w:r>
    </w:p>
    <w:p w14:paraId="1EA62CF2" w14:textId="77777777" w:rsidR="00630687" w:rsidRPr="00A3416A" w:rsidRDefault="00630687" w:rsidP="00630687">
      <w:pPr>
        <w:jc w:val="both"/>
        <w:rPr>
          <w:rFonts w:ascii="Arial" w:hAnsi="Arial" w:cs="Arial"/>
          <w:sz w:val="22"/>
          <w:szCs w:val="22"/>
        </w:rPr>
      </w:pPr>
      <w:r w:rsidRPr="00A3416A">
        <w:rPr>
          <w:rFonts w:ascii="Arial" w:hAnsi="Arial" w:cs="Arial"/>
          <w:sz w:val="22"/>
          <w:szCs w:val="22"/>
        </w:rPr>
        <w:t>Príloha č. 3: PHSR BSK 2014-2020</w:t>
      </w:r>
      <w:r>
        <w:rPr>
          <w:rFonts w:ascii="Arial" w:hAnsi="Arial" w:cs="Arial"/>
          <w:sz w:val="22"/>
          <w:szCs w:val="22"/>
        </w:rPr>
        <w:t xml:space="preserve"> </w:t>
      </w:r>
      <w:r w:rsidRPr="00A3416A">
        <w:rPr>
          <w:rFonts w:ascii="Arial" w:hAnsi="Arial" w:cs="Arial"/>
          <w:sz w:val="22"/>
          <w:szCs w:val="22"/>
        </w:rPr>
        <w:t xml:space="preserve">Programová, </w:t>
      </w:r>
      <w:r>
        <w:rPr>
          <w:rFonts w:ascii="Arial" w:hAnsi="Arial" w:cs="Arial"/>
          <w:sz w:val="22"/>
          <w:szCs w:val="22"/>
        </w:rPr>
        <w:t>realizačná</w:t>
      </w:r>
      <w:r w:rsidRPr="00A3416A">
        <w:rPr>
          <w:rFonts w:ascii="Arial" w:hAnsi="Arial" w:cs="Arial"/>
          <w:sz w:val="22"/>
          <w:szCs w:val="22"/>
        </w:rPr>
        <w:t xml:space="preserve"> a </w:t>
      </w:r>
      <w:r>
        <w:rPr>
          <w:rFonts w:ascii="Arial" w:hAnsi="Arial" w:cs="Arial"/>
          <w:sz w:val="22"/>
          <w:szCs w:val="22"/>
        </w:rPr>
        <w:t>finančná</w:t>
      </w:r>
      <w:r w:rsidRPr="00A3416A">
        <w:rPr>
          <w:rFonts w:ascii="Arial" w:hAnsi="Arial" w:cs="Arial"/>
          <w:sz w:val="22"/>
          <w:szCs w:val="22"/>
        </w:rPr>
        <w:t xml:space="preserve"> časť</w:t>
      </w:r>
      <w:r>
        <w:rPr>
          <w:rFonts w:ascii="Arial" w:hAnsi="Arial" w:cs="Arial"/>
          <w:sz w:val="22"/>
          <w:szCs w:val="22"/>
        </w:rPr>
        <w:t xml:space="preserve"> v. 2015</w:t>
      </w:r>
      <w:r w:rsidRPr="00A3416A">
        <w:rPr>
          <w:rFonts w:ascii="Arial" w:hAnsi="Arial" w:cs="Arial"/>
          <w:sz w:val="22"/>
          <w:szCs w:val="22"/>
        </w:rPr>
        <w:t xml:space="preserve"> </w:t>
      </w:r>
    </w:p>
    <w:p w14:paraId="68170FDC" w14:textId="77777777" w:rsidR="00630687" w:rsidRDefault="00630687" w:rsidP="00630687"/>
    <w:p w14:paraId="2570F527" w14:textId="77777777" w:rsidR="00115DDE" w:rsidRDefault="00115DDE" w:rsidP="00630687">
      <w:pPr>
        <w:jc w:val="center"/>
      </w:pPr>
    </w:p>
    <w:sectPr w:rsidR="00115DDE" w:rsidSect="00630687">
      <w:footerReference w:type="default" r:id="rId10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B6434" w14:textId="77777777" w:rsidR="00910CBA" w:rsidRDefault="00910CBA">
      <w:r>
        <w:separator/>
      </w:r>
    </w:p>
  </w:endnote>
  <w:endnote w:type="continuationSeparator" w:id="0">
    <w:p w14:paraId="7EE16F16" w14:textId="77777777" w:rsidR="00910CBA" w:rsidRDefault="00910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17024" w14:textId="77777777" w:rsidR="00910CBA" w:rsidRDefault="00910CBA">
    <w:pPr>
      <w:pStyle w:val="Pta"/>
      <w:jc w:val="right"/>
    </w:pPr>
  </w:p>
  <w:p w14:paraId="2D27D9B7" w14:textId="77777777" w:rsidR="00910CBA" w:rsidRDefault="00910CB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7831"/>
      <w:docPartObj>
        <w:docPartGallery w:val="Page Numbers (Bottom of Page)"/>
        <w:docPartUnique/>
      </w:docPartObj>
    </w:sdtPr>
    <w:sdtEndPr/>
    <w:sdtContent>
      <w:p w14:paraId="57C863DB" w14:textId="77777777" w:rsidR="00D13CF2" w:rsidRDefault="0063068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6E1">
          <w:rPr>
            <w:noProof/>
          </w:rPr>
          <w:t>5</w:t>
        </w:r>
        <w:r>
          <w:fldChar w:fldCharType="end"/>
        </w:r>
      </w:p>
    </w:sdtContent>
  </w:sdt>
  <w:p w14:paraId="3DABA8D8" w14:textId="77777777" w:rsidR="00D13CF2" w:rsidRDefault="00F516E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81AB4" w14:textId="77777777" w:rsidR="00910CBA" w:rsidRDefault="00910CBA">
      <w:r>
        <w:separator/>
      </w:r>
    </w:p>
  </w:footnote>
  <w:footnote w:type="continuationSeparator" w:id="0">
    <w:p w14:paraId="24DA1324" w14:textId="77777777" w:rsidR="00910CBA" w:rsidRDefault="00910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2E"/>
    <w:multiLevelType w:val="hybridMultilevel"/>
    <w:tmpl w:val="A3DCDD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06725"/>
    <w:multiLevelType w:val="hybridMultilevel"/>
    <w:tmpl w:val="7A822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A31DA"/>
    <w:multiLevelType w:val="hybridMultilevel"/>
    <w:tmpl w:val="5156D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83292D"/>
    <w:multiLevelType w:val="hybridMultilevel"/>
    <w:tmpl w:val="ACB8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3A3630"/>
    <w:multiLevelType w:val="hybridMultilevel"/>
    <w:tmpl w:val="93D00C0C"/>
    <w:lvl w:ilvl="0" w:tplc="7862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5E5BCF"/>
    <w:multiLevelType w:val="hybridMultilevel"/>
    <w:tmpl w:val="9DB49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13BA2"/>
    <w:multiLevelType w:val="hybridMultilevel"/>
    <w:tmpl w:val="DEE0E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AB5E66"/>
    <w:multiLevelType w:val="hybridMultilevel"/>
    <w:tmpl w:val="86224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586079"/>
    <w:multiLevelType w:val="hybridMultilevel"/>
    <w:tmpl w:val="7FDC8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F7C19"/>
    <w:multiLevelType w:val="hybridMultilevel"/>
    <w:tmpl w:val="4BD6C3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F4325FD"/>
    <w:multiLevelType w:val="hybridMultilevel"/>
    <w:tmpl w:val="A9E8D99C"/>
    <w:lvl w:ilvl="0" w:tplc="DD0A7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C7346"/>
    <w:multiLevelType w:val="hybridMultilevel"/>
    <w:tmpl w:val="DDDE1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11"/>
  </w:num>
  <w:num w:numId="10">
    <w:abstractNumId w:val="6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7B"/>
    <w:rsid w:val="00061190"/>
    <w:rsid w:val="000952DF"/>
    <w:rsid w:val="00097B4A"/>
    <w:rsid w:val="000A24FC"/>
    <w:rsid w:val="000D0885"/>
    <w:rsid w:val="000E7413"/>
    <w:rsid w:val="00115DDE"/>
    <w:rsid w:val="0021697A"/>
    <w:rsid w:val="00243D06"/>
    <w:rsid w:val="00271C7B"/>
    <w:rsid w:val="00276F27"/>
    <w:rsid w:val="0027770B"/>
    <w:rsid w:val="002D55FA"/>
    <w:rsid w:val="0035661F"/>
    <w:rsid w:val="004047EE"/>
    <w:rsid w:val="00411069"/>
    <w:rsid w:val="00444EE6"/>
    <w:rsid w:val="004B6C43"/>
    <w:rsid w:val="004C68DC"/>
    <w:rsid w:val="004E28DE"/>
    <w:rsid w:val="00500127"/>
    <w:rsid w:val="005070BE"/>
    <w:rsid w:val="005907B7"/>
    <w:rsid w:val="00630687"/>
    <w:rsid w:val="00721D6C"/>
    <w:rsid w:val="00723AF1"/>
    <w:rsid w:val="007419A2"/>
    <w:rsid w:val="0076023C"/>
    <w:rsid w:val="007A35C4"/>
    <w:rsid w:val="007D1975"/>
    <w:rsid w:val="00805846"/>
    <w:rsid w:val="00866417"/>
    <w:rsid w:val="00876BEC"/>
    <w:rsid w:val="008A19D6"/>
    <w:rsid w:val="008F0A86"/>
    <w:rsid w:val="0090058B"/>
    <w:rsid w:val="00910CBA"/>
    <w:rsid w:val="00914DA5"/>
    <w:rsid w:val="00947640"/>
    <w:rsid w:val="00983E46"/>
    <w:rsid w:val="00996F33"/>
    <w:rsid w:val="009B14AD"/>
    <w:rsid w:val="009C63B2"/>
    <w:rsid w:val="009D59B7"/>
    <w:rsid w:val="00A575B1"/>
    <w:rsid w:val="00AB1CE3"/>
    <w:rsid w:val="00AD191B"/>
    <w:rsid w:val="00AD1E37"/>
    <w:rsid w:val="00AD324C"/>
    <w:rsid w:val="00B117FD"/>
    <w:rsid w:val="00B13463"/>
    <w:rsid w:val="00BB5A91"/>
    <w:rsid w:val="00BC4379"/>
    <w:rsid w:val="00BC7B8E"/>
    <w:rsid w:val="00BF1926"/>
    <w:rsid w:val="00C46AC8"/>
    <w:rsid w:val="00C57464"/>
    <w:rsid w:val="00CF4C47"/>
    <w:rsid w:val="00D07D36"/>
    <w:rsid w:val="00D20446"/>
    <w:rsid w:val="00D20941"/>
    <w:rsid w:val="00D40410"/>
    <w:rsid w:val="00DC1A8A"/>
    <w:rsid w:val="00E030D5"/>
    <w:rsid w:val="00E50FC7"/>
    <w:rsid w:val="00EA528F"/>
    <w:rsid w:val="00EB43D3"/>
    <w:rsid w:val="00F061BB"/>
    <w:rsid w:val="00F278DE"/>
    <w:rsid w:val="00F34217"/>
    <w:rsid w:val="00F46FA4"/>
    <w:rsid w:val="00F516E1"/>
    <w:rsid w:val="00FB1BA6"/>
    <w:rsid w:val="00FC6C2A"/>
    <w:rsid w:val="00FD1316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3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6836DC-307A-4EB1-B149-E75D1F05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Martin Bezek</cp:lastModifiedBy>
  <cp:revision>4</cp:revision>
  <cp:lastPrinted>2015-06-08T08:21:00Z</cp:lastPrinted>
  <dcterms:created xsi:type="dcterms:W3CDTF">2015-11-25T15:17:00Z</dcterms:created>
  <dcterms:modified xsi:type="dcterms:W3CDTF">2015-11-30T06:16:00Z</dcterms:modified>
</cp:coreProperties>
</file>